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DF81" w14:textId="477387B0" w:rsidR="00F166E9" w:rsidRPr="0034316E" w:rsidRDefault="00F166E9">
      <w:pPr>
        <w:rPr>
          <w:rFonts w:ascii="Arial" w:hAnsi="Arial" w:cs="Arial"/>
          <w:sz w:val="20"/>
          <w:szCs w:val="20"/>
        </w:rPr>
      </w:pPr>
    </w:p>
    <w:p w14:paraId="0D57BCB3" w14:textId="77777777" w:rsidR="0077395B" w:rsidRPr="0034316E" w:rsidRDefault="0077395B" w:rsidP="0077395B">
      <w:pPr>
        <w:pStyle w:val="Textoindependiente"/>
        <w:spacing w:after="0" w:line="240" w:lineRule="auto"/>
        <w:contextualSpacing/>
        <w:rPr>
          <w:rFonts w:ascii="Arial" w:hAnsi="Arial" w:cs="Arial"/>
          <w:sz w:val="20"/>
          <w:szCs w:val="20"/>
        </w:rPr>
      </w:pPr>
    </w:p>
    <w:p w14:paraId="79EEE83B" w14:textId="77777777" w:rsidR="0077395B" w:rsidRPr="0034316E" w:rsidRDefault="0077395B" w:rsidP="0077395B">
      <w:pPr>
        <w:pStyle w:val="Textoindependiente"/>
        <w:spacing w:after="0" w:line="240" w:lineRule="auto"/>
        <w:contextualSpacing/>
        <w:rPr>
          <w:rFonts w:ascii="Arial" w:hAnsi="Arial" w:cs="Arial"/>
          <w:sz w:val="20"/>
          <w:szCs w:val="20"/>
        </w:rPr>
      </w:pPr>
    </w:p>
    <w:p w14:paraId="5D500B07" w14:textId="77777777" w:rsidR="0077395B" w:rsidRPr="0034316E" w:rsidRDefault="0077395B" w:rsidP="0077395B">
      <w:pPr>
        <w:pStyle w:val="Textoindependiente"/>
        <w:spacing w:after="0" w:line="240" w:lineRule="auto"/>
        <w:contextualSpacing/>
        <w:rPr>
          <w:rFonts w:ascii="Arial" w:hAnsi="Arial" w:cs="Arial"/>
          <w:sz w:val="20"/>
          <w:szCs w:val="20"/>
        </w:rPr>
      </w:pPr>
    </w:p>
    <w:p w14:paraId="62C40573" w14:textId="77777777" w:rsidR="0077395B" w:rsidRPr="0034316E" w:rsidRDefault="0077395B" w:rsidP="0077395B">
      <w:pPr>
        <w:pStyle w:val="Ttulo"/>
        <w:spacing w:before="0" w:after="0" w:line="240" w:lineRule="auto"/>
        <w:contextualSpacing/>
        <w:rPr>
          <w:w w:val="95"/>
          <w:sz w:val="20"/>
          <w:szCs w:val="20"/>
        </w:rPr>
      </w:pPr>
      <w:r w:rsidRPr="0034316E">
        <w:rPr>
          <w:b w:val="0"/>
          <w:noProof/>
          <w:sz w:val="20"/>
          <w:szCs w:val="20"/>
          <w:lang w:val="es-CO" w:eastAsia="es-CO"/>
        </w:rPr>
        <mc:AlternateContent>
          <mc:Choice Requires="wps">
            <w:drawing>
              <wp:anchor distT="0" distB="0" distL="114300" distR="114300" simplePos="0" relativeHeight="251659264" behindDoc="1" locked="0" layoutInCell="1" allowOverlap="1" wp14:anchorId="390A09E7" wp14:editId="512ABC9B">
                <wp:simplePos x="0" y="0"/>
                <wp:positionH relativeFrom="page">
                  <wp:posOffset>1616710</wp:posOffset>
                </wp:positionH>
                <wp:positionV relativeFrom="paragraph">
                  <wp:posOffset>17012</wp:posOffset>
                </wp:positionV>
                <wp:extent cx="6092190" cy="2406650"/>
                <wp:effectExtent l="0" t="0" r="22860" b="12700"/>
                <wp:wrapNone/>
                <wp:docPr id="44" name="Rectángulo 44"/>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8B5A" id="Rectángulo 44" o:spid="_x0000_s1026" style="position:absolute;margin-left:127.3pt;margin-top:1.35pt;width:479.7pt;height:1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" fillcolor="white [3212]" strokecolor="#bf8f00 [2407]" strokeweight="1pt">
                <w10:wrap anchorx="page"/>
              </v:rect>
            </w:pict>
          </mc:Fallback>
        </mc:AlternateContent>
      </w:r>
    </w:p>
    <w:p w14:paraId="1511FAED" w14:textId="77777777" w:rsidR="0077395B" w:rsidRPr="0034316E" w:rsidRDefault="0077395B" w:rsidP="0077395B">
      <w:pPr>
        <w:pStyle w:val="Ttulo"/>
        <w:spacing w:before="0" w:after="0" w:line="240" w:lineRule="auto"/>
        <w:contextualSpacing/>
        <w:rPr>
          <w:w w:val="95"/>
          <w:sz w:val="20"/>
          <w:szCs w:val="20"/>
        </w:rPr>
      </w:pPr>
    </w:p>
    <w:p w14:paraId="6DD40A05" w14:textId="77777777" w:rsidR="0077395B" w:rsidRPr="0034316E" w:rsidRDefault="0077395B" w:rsidP="0077395B">
      <w:pPr>
        <w:pStyle w:val="Ttulo"/>
        <w:spacing w:before="0" w:after="0" w:line="240" w:lineRule="auto"/>
        <w:contextualSpacing/>
        <w:rPr>
          <w:w w:val="95"/>
          <w:sz w:val="20"/>
          <w:szCs w:val="20"/>
        </w:rPr>
      </w:pPr>
      <w:r w:rsidRPr="0034316E">
        <w:rPr>
          <w:b w:val="0"/>
          <w:noProof/>
          <w:sz w:val="20"/>
          <w:szCs w:val="20"/>
          <w:lang w:val="es-CO" w:eastAsia="es-CO"/>
        </w:rPr>
        <mc:AlternateContent>
          <mc:Choice Requires="wps">
            <w:drawing>
              <wp:anchor distT="0" distB="0" distL="114300" distR="114300" simplePos="0" relativeHeight="251661312" behindDoc="1" locked="0" layoutInCell="1" allowOverlap="1" wp14:anchorId="6F927068" wp14:editId="5FEF2769">
                <wp:simplePos x="0" y="0"/>
                <wp:positionH relativeFrom="page">
                  <wp:posOffset>3202940</wp:posOffset>
                </wp:positionH>
                <wp:positionV relativeFrom="paragraph">
                  <wp:posOffset>72310</wp:posOffset>
                </wp:positionV>
                <wp:extent cx="4533900" cy="187325"/>
                <wp:effectExtent l="0" t="0" r="0" b="3175"/>
                <wp:wrapNone/>
                <wp:docPr id="17" name="Rectángulo 1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4D3FF" id="Rectángulo 17" o:spid="_x0000_s1026" style="position:absolute;margin-left:252.2pt;margin-top:5.7pt;width:357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" fillcolor="#ffc000" stroked="f" strokeweight="1pt">
                <w10:wrap anchorx="page"/>
              </v:rect>
            </w:pict>
          </mc:Fallback>
        </mc:AlternateContent>
      </w:r>
    </w:p>
    <w:p w14:paraId="7A915D4C" w14:textId="77777777" w:rsidR="0077395B" w:rsidRPr="0034316E" w:rsidRDefault="0077395B" w:rsidP="0077395B">
      <w:pPr>
        <w:spacing w:after="0" w:line="240" w:lineRule="auto"/>
        <w:ind w:left="1006" w:right="1006"/>
        <w:contextualSpacing/>
        <w:jc w:val="center"/>
        <w:rPr>
          <w:rFonts w:ascii="Arial" w:hAnsi="Arial" w:cs="Arial"/>
          <w:b/>
          <w:bCs/>
          <w:sz w:val="20"/>
          <w:szCs w:val="20"/>
        </w:rPr>
      </w:pPr>
    </w:p>
    <w:p w14:paraId="35B513A3" w14:textId="77777777" w:rsidR="0077395B" w:rsidRPr="0034316E" w:rsidRDefault="0077395B" w:rsidP="0077395B">
      <w:pPr>
        <w:spacing w:after="0" w:line="240" w:lineRule="auto"/>
        <w:ind w:left="2124" w:right="-263" w:hanging="706"/>
        <w:contextualSpacing/>
        <w:jc w:val="center"/>
        <w:rPr>
          <w:rFonts w:ascii="Arial" w:hAnsi="Arial" w:cs="Arial"/>
          <w:b/>
          <w:noProof/>
          <w:sz w:val="20"/>
          <w:szCs w:val="20"/>
        </w:rPr>
      </w:pPr>
      <w:r w:rsidRPr="0034316E">
        <w:rPr>
          <w:rFonts w:ascii="Arial" w:hAnsi="Arial" w:cs="Arial"/>
          <w:b/>
          <w:noProof/>
          <w:sz w:val="20"/>
          <w:szCs w:val="20"/>
        </w:rPr>
        <w:t>Plan de Austeridad del Gasto Público</w:t>
      </w:r>
    </w:p>
    <w:p w14:paraId="7EBF24C2" w14:textId="77777777" w:rsidR="0077395B" w:rsidRPr="0034316E" w:rsidRDefault="0077395B" w:rsidP="0077395B">
      <w:pPr>
        <w:tabs>
          <w:tab w:val="center" w:pos="6094"/>
          <w:tab w:val="left" w:pos="7334"/>
        </w:tabs>
        <w:spacing w:after="0" w:line="240" w:lineRule="auto"/>
        <w:ind w:left="2124" w:right="-263"/>
        <w:contextualSpacing/>
        <w:rPr>
          <w:rFonts w:ascii="Arial" w:hAnsi="Arial" w:cs="Arial"/>
          <w:b/>
          <w:noProof/>
          <w:sz w:val="20"/>
          <w:szCs w:val="20"/>
        </w:rPr>
      </w:pPr>
    </w:p>
    <w:p w14:paraId="05F230CC" w14:textId="5427AD95" w:rsidR="0077395B" w:rsidRPr="0034316E" w:rsidRDefault="0077395B" w:rsidP="0077395B">
      <w:pPr>
        <w:tabs>
          <w:tab w:val="center" w:pos="6094"/>
          <w:tab w:val="left" w:pos="7334"/>
        </w:tabs>
        <w:spacing w:after="0" w:line="240" w:lineRule="auto"/>
        <w:ind w:left="2124" w:right="-263"/>
        <w:contextualSpacing/>
        <w:rPr>
          <w:rFonts w:ascii="Arial" w:hAnsi="Arial" w:cs="Arial"/>
          <w:b/>
          <w:noProof/>
          <w:sz w:val="20"/>
          <w:szCs w:val="20"/>
        </w:rPr>
      </w:pPr>
      <w:r w:rsidRPr="0034316E">
        <w:rPr>
          <w:rFonts w:ascii="Arial" w:hAnsi="Arial" w:cs="Arial"/>
          <w:b/>
          <w:noProof/>
          <w:sz w:val="20"/>
          <w:szCs w:val="20"/>
        </w:rPr>
        <w:tab/>
        <w:t>202</w:t>
      </w:r>
      <w:r w:rsidR="00452DE5" w:rsidRPr="0034316E">
        <w:rPr>
          <w:rFonts w:ascii="Arial" w:hAnsi="Arial" w:cs="Arial"/>
          <w:b/>
          <w:noProof/>
          <w:sz w:val="20"/>
          <w:szCs w:val="20"/>
        </w:rPr>
        <w:t>2</w:t>
      </w:r>
    </w:p>
    <w:p w14:paraId="3746C193" w14:textId="77777777" w:rsidR="0077395B" w:rsidRPr="0034316E" w:rsidRDefault="0077395B" w:rsidP="0077395B">
      <w:pPr>
        <w:tabs>
          <w:tab w:val="center" w:pos="6094"/>
          <w:tab w:val="left" w:pos="7334"/>
        </w:tabs>
        <w:spacing w:after="0" w:line="240" w:lineRule="auto"/>
        <w:ind w:left="2124" w:right="-263"/>
        <w:contextualSpacing/>
        <w:rPr>
          <w:rFonts w:ascii="Arial" w:hAnsi="Arial" w:cs="Arial"/>
          <w:b/>
          <w:noProof/>
          <w:sz w:val="20"/>
          <w:szCs w:val="20"/>
        </w:rPr>
      </w:pPr>
      <w:r w:rsidRPr="0034316E">
        <w:rPr>
          <w:rFonts w:ascii="Arial" w:hAnsi="Arial" w:cs="Arial"/>
          <w:b/>
          <w:noProof/>
          <w:sz w:val="20"/>
          <w:szCs w:val="20"/>
          <w:lang w:eastAsia="es-CO"/>
        </w:rPr>
        <mc:AlternateContent>
          <mc:Choice Requires="wps">
            <w:drawing>
              <wp:anchor distT="0" distB="0" distL="114300" distR="114300" simplePos="0" relativeHeight="251660288" behindDoc="1" locked="0" layoutInCell="1" allowOverlap="1" wp14:anchorId="74C7DB0E" wp14:editId="322BA837">
                <wp:simplePos x="0" y="0"/>
                <wp:positionH relativeFrom="page">
                  <wp:align>center</wp:align>
                </wp:positionH>
                <wp:positionV relativeFrom="paragraph">
                  <wp:posOffset>122653</wp:posOffset>
                </wp:positionV>
                <wp:extent cx="4533900" cy="187325"/>
                <wp:effectExtent l="0" t="0" r="0" b="3175"/>
                <wp:wrapNone/>
                <wp:docPr id="51" name="Rectángulo 5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72909" id="Rectángulo 51" o:spid="_x0000_s1026" style="position:absolute;margin-left:0;margin-top:9.65pt;width:357pt;height:14.7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" fillcolor="#ffc000" stroked="f" strokeweight="1pt">
                <w10:wrap anchorx="page"/>
              </v:rect>
            </w:pict>
          </mc:Fallback>
        </mc:AlternateContent>
      </w:r>
      <w:r w:rsidRPr="0034316E">
        <w:rPr>
          <w:rFonts w:ascii="Arial" w:hAnsi="Arial" w:cs="Arial"/>
          <w:b/>
          <w:sz w:val="20"/>
          <w:szCs w:val="20"/>
        </w:rPr>
        <w:tab/>
      </w:r>
    </w:p>
    <w:p w14:paraId="307CF879" w14:textId="77777777" w:rsidR="0077395B" w:rsidRPr="0034316E" w:rsidRDefault="0077395B" w:rsidP="0077395B">
      <w:pPr>
        <w:pStyle w:val="Textoindependiente"/>
        <w:spacing w:after="0" w:line="240" w:lineRule="auto"/>
        <w:ind w:left="4320"/>
        <w:contextualSpacing/>
        <w:rPr>
          <w:rFonts w:ascii="Arial" w:hAnsi="Arial" w:cs="Arial"/>
          <w:b/>
          <w:sz w:val="20"/>
          <w:szCs w:val="20"/>
        </w:rPr>
      </w:pPr>
    </w:p>
    <w:p w14:paraId="45550C27" w14:textId="77777777" w:rsidR="0077395B" w:rsidRPr="0034316E" w:rsidRDefault="0077395B" w:rsidP="0077395B">
      <w:pPr>
        <w:pStyle w:val="Textoindependiente"/>
        <w:spacing w:after="0" w:line="240" w:lineRule="auto"/>
        <w:contextualSpacing/>
        <w:rPr>
          <w:rFonts w:ascii="Arial" w:hAnsi="Arial" w:cs="Arial"/>
          <w:b/>
          <w:sz w:val="20"/>
          <w:szCs w:val="20"/>
        </w:rPr>
      </w:pPr>
    </w:p>
    <w:p w14:paraId="6AC017F8" w14:textId="77777777" w:rsidR="0077395B" w:rsidRPr="0034316E" w:rsidRDefault="0077395B" w:rsidP="0077395B">
      <w:pPr>
        <w:pStyle w:val="Textoindependiente"/>
        <w:spacing w:after="0" w:line="240" w:lineRule="auto"/>
        <w:contextualSpacing/>
        <w:rPr>
          <w:rFonts w:ascii="Arial" w:hAnsi="Arial" w:cs="Arial"/>
          <w:b/>
          <w:sz w:val="20"/>
          <w:szCs w:val="20"/>
        </w:rPr>
      </w:pPr>
    </w:p>
    <w:p w14:paraId="66648332" w14:textId="77777777" w:rsidR="0077395B" w:rsidRPr="0034316E" w:rsidRDefault="0077395B" w:rsidP="0077395B">
      <w:pPr>
        <w:pStyle w:val="Textoindependiente"/>
        <w:spacing w:after="0" w:line="240" w:lineRule="auto"/>
        <w:contextualSpacing/>
        <w:rPr>
          <w:rFonts w:ascii="Arial" w:hAnsi="Arial" w:cs="Arial"/>
          <w:b/>
          <w:sz w:val="20"/>
          <w:szCs w:val="20"/>
        </w:rPr>
      </w:pPr>
    </w:p>
    <w:p w14:paraId="36293EDC" w14:textId="675D422E" w:rsidR="008B2065" w:rsidRPr="0034316E" w:rsidRDefault="008B2065">
      <w:pPr>
        <w:rPr>
          <w:rFonts w:ascii="Arial" w:hAnsi="Arial" w:cs="Arial"/>
          <w:sz w:val="20"/>
          <w:szCs w:val="20"/>
        </w:rPr>
      </w:pPr>
    </w:p>
    <w:p w14:paraId="7FC0CAC1" w14:textId="222F4B78" w:rsidR="008B2065" w:rsidRPr="0034316E" w:rsidRDefault="008B2065">
      <w:pPr>
        <w:rPr>
          <w:rFonts w:ascii="Arial" w:hAnsi="Arial" w:cs="Arial"/>
          <w:sz w:val="20"/>
          <w:szCs w:val="20"/>
        </w:rPr>
      </w:pPr>
    </w:p>
    <w:p w14:paraId="0B6F1017" w14:textId="3EC8FF7F" w:rsidR="008B2065" w:rsidRPr="0034316E" w:rsidRDefault="008B2065">
      <w:pPr>
        <w:rPr>
          <w:rFonts w:ascii="Arial" w:hAnsi="Arial" w:cs="Arial"/>
          <w:sz w:val="20"/>
          <w:szCs w:val="20"/>
        </w:rPr>
      </w:pPr>
    </w:p>
    <w:p w14:paraId="3FFE8D5E" w14:textId="23822E02" w:rsidR="008B2065" w:rsidRPr="0034316E" w:rsidRDefault="008B2065">
      <w:pPr>
        <w:rPr>
          <w:rFonts w:ascii="Arial" w:hAnsi="Arial" w:cs="Arial"/>
          <w:sz w:val="20"/>
          <w:szCs w:val="20"/>
        </w:rPr>
      </w:pPr>
    </w:p>
    <w:p w14:paraId="542BDAEB" w14:textId="317A3B32" w:rsidR="008B2065" w:rsidRPr="0034316E" w:rsidRDefault="008B2065">
      <w:pPr>
        <w:rPr>
          <w:rFonts w:ascii="Arial" w:hAnsi="Arial" w:cs="Arial"/>
          <w:sz w:val="20"/>
          <w:szCs w:val="20"/>
        </w:rPr>
      </w:pPr>
    </w:p>
    <w:p w14:paraId="393DAE21" w14:textId="0E4DEDFA" w:rsidR="008B2065" w:rsidRPr="0034316E" w:rsidRDefault="008B2065">
      <w:pPr>
        <w:rPr>
          <w:rFonts w:ascii="Arial" w:hAnsi="Arial" w:cs="Arial"/>
          <w:sz w:val="20"/>
          <w:szCs w:val="20"/>
        </w:rPr>
      </w:pPr>
    </w:p>
    <w:p w14:paraId="5EAF35F5" w14:textId="02B5E34E" w:rsidR="008B2065" w:rsidRPr="0034316E" w:rsidRDefault="008B2065">
      <w:pPr>
        <w:rPr>
          <w:rFonts w:ascii="Arial" w:hAnsi="Arial" w:cs="Arial"/>
          <w:sz w:val="20"/>
          <w:szCs w:val="20"/>
        </w:rPr>
      </w:pPr>
    </w:p>
    <w:p w14:paraId="16DDDF03" w14:textId="58C127FE" w:rsidR="008B2065" w:rsidRPr="0034316E" w:rsidRDefault="008B2065">
      <w:pPr>
        <w:rPr>
          <w:rFonts w:ascii="Arial" w:hAnsi="Arial" w:cs="Arial"/>
          <w:sz w:val="20"/>
          <w:szCs w:val="20"/>
        </w:rPr>
      </w:pPr>
    </w:p>
    <w:p w14:paraId="05282B12" w14:textId="71090550" w:rsidR="008B2065" w:rsidRPr="0034316E" w:rsidRDefault="008B2065">
      <w:pPr>
        <w:rPr>
          <w:rFonts w:ascii="Arial" w:hAnsi="Arial" w:cs="Arial"/>
          <w:sz w:val="20"/>
          <w:szCs w:val="20"/>
        </w:rPr>
      </w:pPr>
    </w:p>
    <w:p w14:paraId="021DBB9D" w14:textId="49B318BA" w:rsidR="008B2065" w:rsidRPr="0034316E" w:rsidRDefault="008B2065">
      <w:pPr>
        <w:rPr>
          <w:rFonts w:ascii="Arial" w:hAnsi="Arial" w:cs="Arial"/>
          <w:sz w:val="20"/>
          <w:szCs w:val="20"/>
        </w:rPr>
      </w:pPr>
    </w:p>
    <w:p w14:paraId="76C8753B" w14:textId="03464B3A" w:rsidR="008B2065" w:rsidRPr="0034316E" w:rsidRDefault="008B2065">
      <w:pPr>
        <w:rPr>
          <w:rFonts w:ascii="Arial" w:hAnsi="Arial" w:cs="Arial"/>
          <w:sz w:val="20"/>
          <w:szCs w:val="20"/>
        </w:rPr>
      </w:pPr>
    </w:p>
    <w:p w14:paraId="3AC0AE09" w14:textId="0CE1716E" w:rsidR="008B2065" w:rsidRPr="0034316E" w:rsidRDefault="008B2065">
      <w:pPr>
        <w:rPr>
          <w:rFonts w:ascii="Arial" w:hAnsi="Arial" w:cs="Arial"/>
          <w:sz w:val="20"/>
          <w:szCs w:val="20"/>
        </w:rPr>
      </w:pPr>
    </w:p>
    <w:p w14:paraId="3FC9517E" w14:textId="29482205" w:rsidR="008B2065" w:rsidRPr="0034316E" w:rsidRDefault="008B2065">
      <w:pPr>
        <w:rPr>
          <w:rFonts w:ascii="Arial" w:hAnsi="Arial" w:cs="Arial"/>
          <w:sz w:val="20"/>
          <w:szCs w:val="20"/>
        </w:rPr>
      </w:pPr>
    </w:p>
    <w:p w14:paraId="4F4DEC16" w14:textId="7B66F2C3" w:rsidR="008B2065" w:rsidRPr="0034316E" w:rsidRDefault="008B2065">
      <w:pPr>
        <w:rPr>
          <w:rFonts w:ascii="Arial" w:hAnsi="Arial" w:cs="Arial"/>
          <w:sz w:val="20"/>
          <w:szCs w:val="20"/>
        </w:rPr>
      </w:pPr>
    </w:p>
    <w:p w14:paraId="377C1CD3" w14:textId="2F6A9967" w:rsidR="008B2065" w:rsidRPr="0034316E" w:rsidRDefault="008B2065">
      <w:pPr>
        <w:rPr>
          <w:rFonts w:ascii="Arial" w:hAnsi="Arial" w:cs="Arial"/>
          <w:sz w:val="20"/>
          <w:szCs w:val="20"/>
        </w:rPr>
      </w:pPr>
    </w:p>
    <w:p w14:paraId="278BDA96" w14:textId="3B4D81FC" w:rsidR="008B2065" w:rsidRPr="0034316E" w:rsidRDefault="008B2065">
      <w:pPr>
        <w:rPr>
          <w:rFonts w:ascii="Arial" w:hAnsi="Arial" w:cs="Arial"/>
          <w:sz w:val="20"/>
          <w:szCs w:val="20"/>
        </w:rPr>
      </w:pPr>
    </w:p>
    <w:p w14:paraId="2780840E" w14:textId="0856C8F5" w:rsidR="008B2065" w:rsidRPr="0034316E" w:rsidRDefault="008B2065">
      <w:pPr>
        <w:rPr>
          <w:rFonts w:ascii="Arial" w:hAnsi="Arial" w:cs="Arial"/>
          <w:sz w:val="20"/>
          <w:szCs w:val="20"/>
        </w:rPr>
      </w:pPr>
    </w:p>
    <w:p w14:paraId="04681781" w14:textId="285A61B1" w:rsidR="008B2065" w:rsidRPr="0034316E" w:rsidRDefault="008B2065">
      <w:pPr>
        <w:rPr>
          <w:rFonts w:ascii="Arial" w:hAnsi="Arial" w:cs="Arial"/>
          <w:sz w:val="20"/>
          <w:szCs w:val="20"/>
        </w:rPr>
      </w:pPr>
    </w:p>
    <w:p w14:paraId="2E629520" w14:textId="16FFAD97" w:rsidR="008B2065" w:rsidRPr="0034316E" w:rsidRDefault="008B2065">
      <w:pPr>
        <w:rPr>
          <w:rFonts w:ascii="Arial" w:hAnsi="Arial" w:cs="Arial"/>
          <w:sz w:val="20"/>
          <w:szCs w:val="20"/>
        </w:rPr>
      </w:pPr>
    </w:p>
    <w:p w14:paraId="1CB46045" w14:textId="230C0769" w:rsidR="008B2065" w:rsidRPr="0034316E" w:rsidRDefault="008B2065">
      <w:pPr>
        <w:rPr>
          <w:rFonts w:ascii="Arial" w:hAnsi="Arial" w:cs="Arial"/>
          <w:sz w:val="20"/>
          <w:szCs w:val="20"/>
        </w:rPr>
      </w:pPr>
    </w:p>
    <w:p w14:paraId="1F851885" w14:textId="500A63D5" w:rsidR="009C5642" w:rsidRPr="0034316E" w:rsidRDefault="009C5642">
      <w:pPr>
        <w:rPr>
          <w:rFonts w:ascii="Arial" w:hAnsi="Arial" w:cs="Arial"/>
          <w:sz w:val="20"/>
          <w:szCs w:val="20"/>
        </w:rPr>
      </w:pPr>
    </w:p>
    <w:p w14:paraId="39A4C117" w14:textId="77777777" w:rsidR="009C5642" w:rsidRPr="0034316E" w:rsidRDefault="009C5642">
      <w:pPr>
        <w:rPr>
          <w:rFonts w:ascii="Arial" w:hAnsi="Arial" w:cs="Arial"/>
          <w:sz w:val="20"/>
          <w:szCs w:val="20"/>
        </w:rPr>
      </w:pPr>
    </w:p>
    <w:p w14:paraId="0913D970" w14:textId="0A968C67" w:rsidR="00F166E9" w:rsidRPr="0034316E" w:rsidRDefault="00F166E9" w:rsidP="00F166E9">
      <w:pPr>
        <w:spacing w:after="0" w:line="240" w:lineRule="auto"/>
        <w:jc w:val="center"/>
        <w:rPr>
          <w:rFonts w:ascii="Arial" w:hAnsi="Arial" w:cs="Arial"/>
          <w:b/>
          <w:sz w:val="20"/>
          <w:szCs w:val="20"/>
        </w:rPr>
      </w:pPr>
      <w:r w:rsidRPr="0034316E">
        <w:rPr>
          <w:rFonts w:ascii="Arial" w:hAnsi="Arial" w:cs="Arial"/>
          <w:b/>
          <w:sz w:val="20"/>
          <w:szCs w:val="20"/>
        </w:rPr>
        <w:t>PLAN DE AUSTERIDAD</w:t>
      </w:r>
      <w:r w:rsidR="00B72CC4" w:rsidRPr="0034316E">
        <w:rPr>
          <w:rFonts w:ascii="Arial" w:hAnsi="Arial" w:cs="Arial"/>
          <w:b/>
          <w:sz w:val="20"/>
          <w:szCs w:val="20"/>
        </w:rPr>
        <w:t xml:space="preserve"> DEL GASTO PÚBLICO</w:t>
      </w:r>
    </w:p>
    <w:p w14:paraId="1E6AFEA1" w14:textId="5AE772CF" w:rsidR="00F166E9" w:rsidRPr="0034316E" w:rsidRDefault="00B61FD3" w:rsidP="00F166E9">
      <w:pPr>
        <w:spacing w:after="0" w:line="240" w:lineRule="auto"/>
        <w:jc w:val="center"/>
        <w:rPr>
          <w:rFonts w:ascii="Arial" w:hAnsi="Arial" w:cs="Arial"/>
          <w:b/>
          <w:sz w:val="20"/>
          <w:szCs w:val="20"/>
        </w:rPr>
      </w:pPr>
      <w:r w:rsidRPr="0034316E">
        <w:rPr>
          <w:rFonts w:ascii="Arial" w:hAnsi="Arial" w:cs="Arial"/>
          <w:b/>
          <w:sz w:val="20"/>
          <w:szCs w:val="20"/>
        </w:rPr>
        <w:t>FUNDACIÓN  GILBERTO ALZATE AVENDAÑO</w:t>
      </w:r>
    </w:p>
    <w:p w14:paraId="547F5B75" w14:textId="31B708D5" w:rsidR="00F166E9" w:rsidRPr="0034316E" w:rsidRDefault="00F166E9" w:rsidP="00F166E9">
      <w:pPr>
        <w:spacing w:after="0" w:line="240" w:lineRule="auto"/>
        <w:jc w:val="center"/>
        <w:rPr>
          <w:rFonts w:ascii="Arial" w:hAnsi="Arial" w:cs="Arial"/>
          <w:b/>
          <w:sz w:val="20"/>
          <w:szCs w:val="20"/>
        </w:rPr>
      </w:pPr>
      <w:r w:rsidRPr="0034316E">
        <w:rPr>
          <w:rFonts w:ascii="Arial" w:hAnsi="Arial" w:cs="Arial"/>
          <w:b/>
          <w:sz w:val="20"/>
          <w:szCs w:val="20"/>
        </w:rPr>
        <w:t xml:space="preserve">PERIODO: </w:t>
      </w:r>
      <w:r w:rsidR="00B61FD3" w:rsidRPr="0034316E">
        <w:rPr>
          <w:rFonts w:ascii="Arial" w:hAnsi="Arial" w:cs="Arial"/>
          <w:b/>
          <w:sz w:val="20"/>
          <w:szCs w:val="20"/>
        </w:rPr>
        <w:t xml:space="preserve">01 </w:t>
      </w:r>
      <w:r w:rsidR="00E45A61" w:rsidRPr="0034316E">
        <w:rPr>
          <w:rFonts w:ascii="Arial" w:hAnsi="Arial" w:cs="Arial"/>
          <w:b/>
          <w:sz w:val="20"/>
          <w:szCs w:val="20"/>
        </w:rPr>
        <w:t xml:space="preserve">de </w:t>
      </w:r>
      <w:r w:rsidR="00B61FD3" w:rsidRPr="0034316E">
        <w:rPr>
          <w:rFonts w:ascii="Arial" w:hAnsi="Arial" w:cs="Arial"/>
          <w:b/>
          <w:sz w:val="20"/>
          <w:szCs w:val="20"/>
        </w:rPr>
        <w:t>enero a 30 de junio de 2022</w:t>
      </w:r>
      <w:r w:rsidRPr="0034316E">
        <w:rPr>
          <w:rFonts w:ascii="Arial" w:hAnsi="Arial" w:cs="Arial"/>
          <w:b/>
          <w:sz w:val="20"/>
          <w:szCs w:val="20"/>
        </w:rPr>
        <w:t xml:space="preserve"> </w:t>
      </w:r>
    </w:p>
    <w:p w14:paraId="5A2BE0CC" w14:textId="77777777" w:rsidR="00873DD1" w:rsidRPr="00597D9A" w:rsidRDefault="00873DD1" w:rsidP="00F166E9">
      <w:pPr>
        <w:spacing w:after="0" w:line="240" w:lineRule="auto"/>
        <w:jc w:val="center"/>
        <w:rPr>
          <w:rFonts w:ascii="Arial" w:hAnsi="Arial" w:cs="Arial"/>
          <w:sz w:val="20"/>
          <w:szCs w:val="20"/>
        </w:rPr>
      </w:pPr>
    </w:p>
    <w:p w14:paraId="48C63CBA" w14:textId="3A51479E" w:rsidR="00873DD1" w:rsidRPr="00597D9A" w:rsidRDefault="00E61BF8" w:rsidP="00873DD1">
      <w:pPr>
        <w:pStyle w:val="Estilo2"/>
        <w:spacing w:before="0" w:after="0" w:line="240" w:lineRule="auto"/>
        <w:ind w:left="426" w:hanging="426"/>
        <w:contextualSpacing/>
        <w:jc w:val="left"/>
        <w:rPr>
          <w:rFonts w:ascii="Arial" w:eastAsia="Arial" w:hAnsi="Arial" w:cs="Arial"/>
          <w:color w:val="auto"/>
          <w:sz w:val="20"/>
          <w:szCs w:val="20"/>
        </w:rPr>
      </w:pPr>
      <w:r w:rsidRPr="00597D9A">
        <w:rPr>
          <w:rFonts w:ascii="Arial" w:hAnsi="Arial" w:cs="Arial"/>
          <w:color w:val="auto"/>
          <w:sz w:val="20"/>
          <w:szCs w:val="20"/>
        </w:rPr>
        <w:t>FORMULACIÓN</w:t>
      </w:r>
      <w:r w:rsidRPr="00597D9A">
        <w:rPr>
          <w:rFonts w:ascii="Arial" w:eastAsia="Arial" w:hAnsi="Arial" w:cs="Arial"/>
          <w:color w:val="auto"/>
          <w:sz w:val="20"/>
          <w:szCs w:val="20"/>
        </w:rPr>
        <w:t xml:space="preserve"> 20</w:t>
      </w:r>
      <w:r w:rsidR="00E45A61" w:rsidRPr="00597D9A">
        <w:rPr>
          <w:rFonts w:ascii="Arial" w:eastAsia="Arial" w:hAnsi="Arial" w:cs="Arial"/>
          <w:color w:val="auto"/>
          <w:sz w:val="20"/>
          <w:szCs w:val="20"/>
        </w:rPr>
        <w:t>22</w:t>
      </w:r>
    </w:p>
    <w:p w14:paraId="188B2C5E" w14:textId="4D759F4F" w:rsidR="00F166E9" w:rsidRPr="00597D9A" w:rsidRDefault="00F166E9" w:rsidP="00F166E9">
      <w:pPr>
        <w:spacing w:after="0" w:line="240" w:lineRule="auto"/>
        <w:jc w:val="both"/>
        <w:rPr>
          <w:rFonts w:ascii="Arial" w:hAnsi="Arial" w:cs="Arial"/>
          <w:sz w:val="20"/>
          <w:szCs w:val="20"/>
        </w:rPr>
      </w:pPr>
    </w:p>
    <w:p w14:paraId="53C7897D" w14:textId="5B354845" w:rsidR="00AE4F2B" w:rsidRPr="00597D9A" w:rsidRDefault="00AE4F2B" w:rsidP="00AE4F2B">
      <w:pPr>
        <w:pStyle w:val="Estilo2"/>
        <w:numPr>
          <w:ilvl w:val="0"/>
          <w:numId w:val="0"/>
        </w:numPr>
        <w:spacing w:before="0" w:after="0" w:line="240" w:lineRule="auto"/>
        <w:contextualSpacing/>
        <w:jc w:val="left"/>
        <w:rPr>
          <w:rFonts w:ascii="Arial" w:eastAsia="Arial" w:hAnsi="Arial" w:cs="Arial"/>
          <w:b w:val="0"/>
          <w:bCs w:val="0"/>
          <w:color w:val="auto"/>
          <w:sz w:val="20"/>
          <w:szCs w:val="20"/>
        </w:rPr>
      </w:pPr>
      <w:r w:rsidRPr="00597D9A">
        <w:rPr>
          <w:rFonts w:ascii="Arial" w:eastAsia="Arial" w:hAnsi="Arial" w:cs="Arial"/>
          <w:b w:val="0"/>
          <w:bCs w:val="0"/>
          <w:color w:val="auto"/>
          <w:sz w:val="20"/>
          <w:szCs w:val="20"/>
        </w:rPr>
        <w:t>Objetivo Plan de austeridad de gasto público</w:t>
      </w:r>
    </w:p>
    <w:p w14:paraId="26227109" w14:textId="12572450" w:rsidR="00E45A61" w:rsidRPr="00597D9A" w:rsidRDefault="00E45A61" w:rsidP="00AE4F2B">
      <w:pPr>
        <w:pStyle w:val="Estilo2"/>
        <w:numPr>
          <w:ilvl w:val="0"/>
          <w:numId w:val="0"/>
        </w:numPr>
        <w:spacing w:before="0" w:after="0" w:line="240" w:lineRule="auto"/>
        <w:contextualSpacing/>
        <w:jc w:val="left"/>
        <w:rPr>
          <w:rFonts w:ascii="Arial" w:eastAsia="Arial" w:hAnsi="Arial" w:cs="Arial"/>
          <w:b w:val="0"/>
          <w:bCs w:val="0"/>
          <w:color w:val="auto"/>
          <w:sz w:val="20"/>
          <w:szCs w:val="20"/>
        </w:rPr>
      </w:pPr>
    </w:p>
    <w:p w14:paraId="3418D3D3" w14:textId="678318D4" w:rsidR="00E45A61" w:rsidRPr="00597D9A" w:rsidRDefault="00E45A61" w:rsidP="00E45A61">
      <w:pPr>
        <w:pStyle w:val="Estilo2"/>
        <w:numPr>
          <w:ilvl w:val="0"/>
          <w:numId w:val="4"/>
        </w:numPr>
        <w:spacing w:before="0" w:after="0" w:line="240" w:lineRule="auto"/>
        <w:contextualSpacing/>
        <w:jc w:val="left"/>
        <w:rPr>
          <w:rFonts w:ascii="Arial" w:eastAsia="Arial" w:hAnsi="Arial" w:cs="Arial"/>
          <w:b w:val="0"/>
          <w:bCs w:val="0"/>
          <w:color w:val="auto"/>
          <w:sz w:val="20"/>
          <w:szCs w:val="20"/>
        </w:rPr>
      </w:pPr>
      <w:r w:rsidRPr="00597D9A">
        <w:rPr>
          <w:rFonts w:ascii="Arial" w:hAnsi="Arial" w:cs="Arial"/>
          <w:b w:val="0"/>
          <w:bCs w:val="0"/>
          <w:color w:val="auto"/>
          <w:sz w:val="20"/>
          <w:szCs w:val="20"/>
        </w:rPr>
        <w:t>Generar acciones al fortalecimiento del uso racional de los recursos públicos asignados a la entidad, a través de acciones eficientes de austeridad en el gasto público.</w:t>
      </w:r>
    </w:p>
    <w:p w14:paraId="2B5C75CD" w14:textId="15200BD2" w:rsidR="00E45A61" w:rsidRPr="00597D9A" w:rsidRDefault="00E45A61" w:rsidP="00E45A61">
      <w:pPr>
        <w:pStyle w:val="Estilo2"/>
        <w:numPr>
          <w:ilvl w:val="0"/>
          <w:numId w:val="0"/>
        </w:numPr>
        <w:spacing w:before="0" w:after="0" w:line="240" w:lineRule="auto"/>
        <w:ind w:left="3479" w:hanging="360"/>
        <w:contextualSpacing/>
        <w:jc w:val="left"/>
        <w:rPr>
          <w:rFonts w:ascii="Arial" w:hAnsi="Arial" w:cs="Arial"/>
          <w:b w:val="0"/>
          <w:bCs w:val="0"/>
          <w:color w:val="auto"/>
          <w:sz w:val="20"/>
          <w:szCs w:val="20"/>
        </w:rPr>
      </w:pPr>
    </w:p>
    <w:p w14:paraId="0EC57526" w14:textId="77777777" w:rsidR="00E45A61" w:rsidRPr="00597D9A" w:rsidRDefault="00E45A61" w:rsidP="00E45A61">
      <w:pPr>
        <w:pStyle w:val="Estilo2"/>
        <w:numPr>
          <w:ilvl w:val="0"/>
          <w:numId w:val="0"/>
        </w:numPr>
        <w:spacing w:before="0" w:after="0" w:line="240" w:lineRule="auto"/>
        <w:contextualSpacing/>
        <w:jc w:val="left"/>
        <w:rPr>
          <w:rFonts w:ascii="Arial" w:hAnsi="Arial" w:cs="Arial"/>
          <w:b w:val="0"/>
          <w:bCs w:val="0"/>
          <w:color w:val="auto"/>
          <w:sz w:val="20"/>
          <w:szCs w:val="20"/>
        </w:rPr>
      </w:pPr>
      <w:r w:rsidRPr="00597D9A">
        <w:rPr>
          <w:rFonts w:ascii="Arial" w:hAnsi="Arial" w:cs="Arial"/>
          <w:b w:val="0"/>
          <w:bCs w:val="0"/>
          <w:color w:val="auto"/>
          <w:sz w:val="20"/>
          <w:szCs w:val="20"/>
        </w:rPr>
        <w:t xml:space="preserve">Objetivos Específicos </w:t>
      </w:r>
    </w:p>
    <w:p w14:paraId="7A3F3F0F" w14:textId="524B6CB9" w:rsidR="00E45A61" w:rsidRPr="00597D9A" w:rsidRDefault="00E45A61" w:rsidP="005858A1">
      <w:pPr>
        <w:pStyle w:val="Estilo2"/>
        <w:numPr>
          <w:ilvl w:val="0"/>
          <w:numId w:val="5"/>
        </w:numPr>
        <w:spacing w:before="0" w:after="0" w:line="240" w:lineRule="auto"/>
        <w:contextualSpacing/>
        <w:jc w:val="both"/>
        <w:rPr>
          <w:rFonts w:ascii="Arial" w:hAnsi="Arial" w:cs="Arial"/>
          <w:b w:val="0"/>
          <w:bCs w:val="0"/>
          <w:color w:val="auto"/>
          <w:sz w:val="20"/>
          <w:szCs w:val="20"/>
        </w:rPr>
      </w:pPr>
      <w:r w:rsidRPr="00597D9A">
        <w:rPr>
          <w:rFonts w:ascii="Arial" w:hAnsi="Arial" w:cs="Arial"/>
          <w:b w:val="0"/>
          <w:bCs w:val="0"/>
          <w:color w:val="auto"/>
          <w:sz w:val="20"/>
          <w:szCs w:val="20"/>
        </w:rPr>
        <w:t xml:space="preserve">Disminuir los gastos relacionados con el consumo de tóner, impresión y copiado a través de la ejecución de acciones alineadas con la implementación del piloto de la estrategia ‘Oficina Cero Papel’. </w:t>
      </w:r>
    </w:p>
    <w:p w14:paraId="491A35AA" w14:textId="77777777" w:rsidR="00E45A61" w:rsidRPr="00597D9A" w:rsidRDefault="00E45A61" w:rsidP="005858A1">
      <w:pPr>
        <w:pStyle w:val="Estilo2"/>
        <w:numPr>
          <w:ilvl w:val="0"/>
          <w:numId w:val="5"/>
        </w:numPr>
        <w:spacing w:before="0" w:after="0" w:line="240" w:lineRule="auto"/>
        <w:contextualSpacing/>
        <w:jc w:val="both"/>
        <w:rPr>
          <w:rFonts w:ascii="Arial" w:hAnsi="Arial" w:cs="Arial"/>
          <w:b w:val="0"/>
          <w:bCs w:val="0"/>
          <w:color w:val="auto"/>
          <w:sz w:val="20"/>
          <w:szCs w:val="20"/>
        </w:rPr>
      </w:pPr>
      <w:r w:rsidRPr="00597D9A">
        <w:rPr>
          <w:rFonts w:ascii="Arial" w:hAnsi="Arial" w:cs="Arial"/>
          <w:b w:val="0"/>
          <w:bCs w:val="0"/>
          <w:color w:val="auto"/>
          <w:sz w:val="20"/>
          <w:szCs w:val="20"/>
        </w:rPr>
        <w:t xml:space="preserve">Definir indicadores de austeridad y cumplimiento en concordancia con las metas establecidas en el plan de acción del presente documento. </w:t>
      </w:r>
    </w:p>
    <w:p w14:paraId="097242AC" w14:textId="0440E83E" w:rsidR="00E45A61" w:rsidRPr="00597D9A" w:rsidRDefault="00E45A61" w:rsidP="005858A1">
      <w:pPr>
        <w:pStyle w:val="Estilo2"/>
        <w:numPr>
          <w:ilvl w:val="0"/>
          <w:numId w:val="5"/>
        </w:numPr>
        <w:spacing w:before="0" w:after="0" w:line="240" w:lineRule="auto"/>
        <w:contextualSpacing/>
        <w:jc w:val="both"/>
        <w:rPr>
          <w:rFonts w:ascii="Arial" w:eastAsia="Arial" w:hAnsi="Arial" w:cs="Arial"/>
          <w:b w:val="0"/>
          <w:bCs w:val="0"/>
          <w:color w:val="auto"/>
          <w:sz w:val="20"/>
          <w:szCs w:val="20"/>
        </w:rPr>
      </w:pPr>
      <w:r w:rsidRPr="00597D9A">
        <w:rPr>
          <w:rFonts w:ascii="Arial" w:hAnsi="Arial" w:cs="Arial"/>
          <w:b w:val="0"/>
          <w:bCs w:val="0"/>
          <w:color w:val="auto"/>
          <w:sz w:val="20"/>
          <w:szCs w:val="20"/>
        </w:rPr>
        <w:t>Establecer dentro de la entidad funciones y responsabilidades para la consolidación, análisis y presentación de balances relacionados con la implementación de medidas de austeridad contenidas en el presente plan.</w:t>
      </w:r>
    </w:p>
    <w:p w14:paraId="346D854C" w14:textId="77777777" w:rsidR="00D62DE4" w:rsidRPr="00597D9A" w:rsidRDefault="00D62DE4" w:rsidP="00F166E9">
      <w:pPr>
        <w:spacing w:after="0" w:line="240" w:lineRule="auto"/>
        <w:jc w:val="both"/>
        <w:rPr>
          <w:rFonts w:ascii="Arial" w:hAnsi="Arial" w:cs="Arial"/>
          <w:sz w:val="20"/>
          <w:szCs w:val="20"/>
        </w:rPr>
      </w:pPr>
    </w:p>
    <w:p w14:paraId="02ADC3D6" w14:textId="538AF5CC" w:rsidR="00B5369E" w:rsidRPr="00597D9A" w:rsidRDefault="00B72CC4" w:rsidP="00F744C3">
      <w:pPr>
        <w:pStyle w:val="Estilo2"/>
        <w:spacing w:before="0" w:after="0" w:line="240" w:lineRule="auto"/>
        <w:ind w:left="426" w:hanging="426"/>
        <w:contextualSpacing/>
        <w:jc w:val="left"/>
        <w:rPr>
          <w:rFonts w:ascii="Arial" w:eastAsia="Arial" w:hAnsi="Arial" w:cs="Arial"/>
          <w:color w:val="auto"/>
          <w:sz w:val="20"/>
          <w:szCs w:val="20"/>
        </w:rPr>
      </w:pPr>
      <w:r w:rsidRPr="00597D9A">
        <w:rPr>
          <w:rFonts w:ascii="Arial" w:hAnsi="Arial" w:cs="Arial"/>
          <w:color w:val="auto"/>
          <w:sz w:val="20"/>
          <w:szCs w:val="20"/>
        </w:rPr>
        <w:t>DESCRIPCIÓN DE LAS ACTIVIDADES REALIZADAS</w:t>
      </w:r>
    </w:p>
    <w:p w14:paraId="4300CE85" w14:textId="28936FAE" w:rsidR="004F493E" w:rsidRPr="0034316E" w:rsidRDefault="004F493E" w:rsidP="00F166E9">
      <w:pPr>
        <w:spacing w:after="0" w:line="240" w:lineRule="auto"/>
        <w:jc w:val="both"/>
        <w:rPr>
          <w:rFonts w:ascii="Arial" w:hAnsi="Arial" w:cs="Arial"/>
          <w:bCs/>
          <w:sz w:val="20"/>
          <w:szCs w:val="20"/>
        </w:rPr>
      </w:pPr>
    </w:p>
    <w:p w14:paraId="5EA9577D" w14:textId="20F91047" w:rsidR="00B22E18" w:rsidRPr="0034316E" w:rsidRDefault="00F744C3" w:rsidP="005858A1">
      <w:pPr>
        <w:spacing w:after="0" w:line="240" w:lineRule="auto"/>
        <w:jc w:val="both"/>
        <w:rPr>
          <w:rFonts w:ascii="Arial" w:hAnsi="Arial" w:cs="Arial"/>
          <w:bCs/>
          <w:sz w:val="20"/>
          <w:szCs w:val="20"/>
        </w:rPr>
      </w:pPr>
      <w:r w:rsidRPr="0034316E">
        <w:rPr>
          <w:rFonts w:ascii="Arial" w:eastAsia="Arial" w:hAnsi="Arial" w:cs="Arial"/>
          <w:b/>
          <w:bCs/>
          <w:sz w:val="20"/>
          <w:szCs w:val="20"/>
        </w:rPr>
        <w:t>Gastos elegibles</w:t>
      </w:r>
      <w:r w:rsidR="0004713F" w:rsidRPr="0034316E">
        <w:rPr>
          <w:rFonts w:ascii="Arial" w:eastAsia="Arial" w:hAnsi="Arial" w:cs="Arial"/>
          <w:b/>
          <w:bCs/>
          <w:sz w:val="20"/>
          <w:szCs w:val="20"/>
        </w:rPr>
        <w:t xml:space="preserve"> </w:t>
      </w:r>
    </w:p>
    <w:p w14:paraId="0DF24219" w14:textId="21DE6571" w:rsidR="005858A1" w:rsidRPr="0034316E" w:rsidRDefault="005858A1" w:rsidP="005858A1">
      <w:pPr>
        <w:spacing w:after="0" w:line="240" w:lineRule="auto"/>
        <w:jc w:val="both"/>
        <w:rPr>
          <w:rFonts w:ascii="Arial" w:hAnsi="Arial" w:cs="Arial"/>
          <w:bCs/>
          <w:sz w:val="20"/>
          <w:szCs w:val="20"/>
        </w:rPr>
      </w:pPr>
    </w:p>
    <w:p w14:paraId="6BE667E8" w14:textId="54AAA720" w:rsidR="005858A1" w:rsidRPr="0034316E" w:rsidRDefault="005858A1" w:rsidP="005858A1">
      <w:pPr>
        <w:spacing w:after="0" w:line="240" w:lineRule="auto"/>
        <w:jc w:val="both"/>
        <w:rPr>
          <w:rFonts w:ascii="Arial" w:hAnsi="Arial" w:cs="Arial"/>
          <w:bCs/>
          <w:sz w:val="20"/>
          <w:szCs w:val="20"/>
        </w:rPr>
      </w:pPr>
      <w:r w:rsidRPr="0034316E">
        <w:rPr>
          <w:rFonts w:ascii="Arial" w:hAnsi="Arial" w:cs="Arial"/>
          <w:sz w:val="20"/>
          <w:szCs w:val="20"/>
        </w:rPr>
        <w:t>Dada la selección de gastos para la presente vigencia se establece como línea base el comportamiento de consumo de papel y de tóner del año 2021, como se muestra a continuación:</w:t>
      </w:r>
    </w:p>
    <w:p w14:paraId="26CB8487" w14:textId="77777777" w:rsidR="005858A1" w:rsidRPr="0034316E" w:rsidRDefault="005858A1" w:rsidP="005858A1">
      <w:pPr>
        <w:spacing w:after="0" w:line="240" w:lineRule="auto"/>
        <w:jc w:val="both"/>
        <w:rPr>
          <w:rFonts w:ascii="Arial" w:hAnsi="Arial" w:cs="Arial"/>
          <w:bCs/>
          <w:sz w:val="20"/>
          <w:szCs w:val="20"/>
        </w:rPr>
      </w:pPr>
    </w:p>
    <w:p w14:paraId="2B25532D" w14:textId="77777777" w:rsidR="004F4E4D" w:rsidRPr="0034316E" w:rsidRDefault="004F4E4D" w:rsidP="004F4E4D">
      <w:pPr>
        <w:jc w:val="both"/>
        <w:rPr>
          <w:rFonts w:ascii="Arial" w:hAnsi="Arial" w:cs="Arial"/>
          <w:sz w:val="20"/>
          <w:szCs w:val="20"/>
        </w:rPr>
      </w:pPr>
    </w:p>
    <w:p w14:paraId="51F4A410" w14:textId="77777777" w:rsidR="004F4E4D" w:rsidRPr="0034316E" w:rsidRDefault="004F4E4D" w:rsidP="004F4E4D">
      <w:pPr>
        <w:ind w:left="360"/>
        <w:jc w:val="both"/>
        <w:rPr>
          <w:rFonts w:ascii="Arial" w:hAnsi="Arial" w:cs="Arial"/>
          <w:sz w:val="20"/>
          <w:szCs w:val="20"/>
        </w:rPr>
      </w:pPr>
      <w:r w:rsidRPr="0034316E">
        <w:rPr>
          <w:rFonts w:ascii="Arial" w:hAnsi="Arial" w:cs="Arial"/>
          <w:noProof/>
          <w:sz w:val="20"/>
          <w:szCs w:val="20"/>
        </w:rPr>
        <w:drawing>
          <wp:inline distT="0" distB="0" distL="0" distR="0" wp14:anchorId="1A650B04" wp14:editId="3164694D">
            <wp:extent cx="5612130" cy="126428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264285"/>
                    </a:xfrm>
                    <a:prstGeom prst="rect">
                      <a:avLst/>
                    </a:prstGeom>
                    <a:noFill/>
                    <a:ln>
                      <a:noFill/>
                    </a:ln>
                  </pic:spPr>
                </pic:pic>
              </a:graphicData>
            </a:graphic>
          </wp:inline>
        </w:drawing>
      </w:r>
    </w:p>
    <w:p w14:paraId="3146D4ED" w14:textId="77777777" w:rsidR="004F4E4D" w:rsidRPr="0034316E" w:rsidRDefault="004F4E4D" w:rsidP="004F4E4D">
      <w:pPr>
        <w:jc w:val="center"/>
        <w:rPr>
          <w:rFonts w:ascii="Arial" w:hAnsi="Arial" w:cs="Arial"/>
          <w:sz w:val="20"/>
          <w:szCs w:val="20"/>
        </w:rPr>
      </w:pPr>
    </w:p>
    <w:p w14:paraId="05635D25" w14:textId="77777777" w:rsidR="004F4E4D" w:rsidRPr="0034316E" w:rsidRDefault="004F4E4D" w:rsidP="004F4E4D">
      <w:pPr>
        <w:jc w:val="center"/>
        <w:rPr>
          <w:rFonts w:ascii="Arial" w:hAnsi="Arial" w:cs="Arial"/>
          <w:i/>
          <w:sz w:val="20"/>
          <w:szCs w:val="20"/>
        </w:rPr>
      </w:pPr>
      <w:r w:rsidRPr="0034316E">
        <w:rPr>
          <w:rFonts w:ascii="Arial" w:hAnsi="Arial" w:cs="Arial"/>
          <w:i/>
          <w:sz w:val="20"/>
          <w:szCs w:val="20"/>
        </w:rPr>
        <w:t>Tabla de número de resmas de papel por personas año 2021</w:t>
      </w:r>
    </w:p>
    <w:p w14:paraId="4FF90E23" w14:textId="77777777" w:rsidR="004F4E4D" w:rsidRPr="0034316E" w:rsidRDefault="004F4E4D" w:rsidP="004F4E4D">
      <w:pPr>
        <w:ind w:left="360"/>
        <w:jc w:val="both"/>
        <w:rPr>
          <w:rFonts w:ascii="Arial" w:hAnsi="Arial" w:cs="Arial"/>
          <w:sz w:val="20"/>
          <w:szCs w:val="20"/>
        </w:rPr>
      </w:pPr>
    </w:p>
    <w:p w14:paraId="20A02950" w14:textId="77777777" w:rsidR="004F4E4D" w:rsidRPr="0034316E" w:rsidRDefault="004F4E4D" w:rsidP="004F4E4D">
      <w:pPr>
        <w:ind w:left="360"/>
        <w:jc w:val="center"/>
        <w:rPr>
          <w:rFonts w:ascii="Arial" w:hAnsi="Arial" w:cs="Arial"/>
          <w:i/>
          <w:sz w:val="20"/>
          <w:szCs w:val="20"/>
        </w:rPr>
      </w:pPr>
    </w:p>
    <w:p w14:paraId="3B5D9850" w14:textId="77777777" w:rsidR="004F4E4D" w:rsidRPr="0034316E" w:rsidRDefault="004F4E4D" w:rsidP="004F4E4D">
      <w:pPr>
        <w:ind w:left="360"/>
        <w:jc w:val="center"/>
        <w:rPr>
          <w:rFonts w:ascii="Arial" w:hAnsi="Arial" w:cs="Arial"/>
          <w:i/>
          <w:sz w:val="20"/>
          <w:szCs w:val="20"/>
        </w:rPr>
      </w:pPr>
      <w:r w:rsidRPr="0034316E">
        <w:rPr>
          <w:rFonts w:ascii="Arial" w:hAnsi="Arial" w:cs="Arial"/>
          <w:noProof/>
          <w:sz w:val="20"/>
          <w:szCs w:val="20"/>
        </w:rPr>
        <w:lastRenderedPageBreak/>
        <w:drawing>
          <wp:inline distT="0" distB="0" distL="0" distR="0" wp14:anchorId="7428886F" wp14:editId="520705E1">
            <wp:extent cx="5612130" cy="126428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64285"/>
                    </a:xfrm>
                    <a:prstGeom prst="rect">
                      <a:avLst/>
                    </a:prstGeom>
                    <a:noFill/>
                    <a:ln>
                      <a:noFill/>
                    </a:ln>
                  </pic:spPr>
                </pic:pic>
              </a:graphicData>
            </a:graphic>
          </wp:inline>
        </w:drawing>
      </w:r>
    </w:p>
    <w:p w14:paraId="10A8FC06" w14:textId="77777777" w:rsidR="004F4E4D" w:rsidRPr="0034316E" w:rsidRDefault="004F4E4D" w:rsidP="004F4E4D">
      <w:pPr>
        <w:ind w:left="360"/>
        <w:jc w:val="center"/>
        <w:rPr>
          <w:rFonts w:ascii="Arial" w:hAnsi="Arial" w:cs="Arial"/>
          <w:i/>
          <w:sz w:val="20"/>
          <w:szCs w:val="20"/>
        </w:rPr>
      </w:pPr>
    </w:p>
    <w:p w14:paraId="3DD9262E" w14:textId="77777777" w:rsidR="004F4E4D" w:rsidRPr="0034316E" w:rsidRDefault="004F4E4D" w:rsidP="004F4E4D">
      <w:pPr>
        <w:ind w:left="360"/>
        <w:jc w:val="center"/>
        <w:rPr>
          <w:rFonts w:ascii="Arial" w:hAnsi="Arial" w:cs="Arial"/>
          <w:i/>
          <w:sz w:val="20"/>
          <w:szCs w:val="20"/>
        </w:rPr>
      </w:pPr>
      <w:r w:rsidRPr="0034316E">
        <w:rPr>
          <w:rFonts w:ascii="Arial" w:hAnsi="Arial" w:cs="Arial"/>
          <w:i/>
          <w:sz w:val="20"/>
          <w:szCs w:val="20"/>
        </w:rPr>
        <w:t>Tabla de número de Tóner para impresora por personas año 2021</w:t>
      </w:r>
    </w:p>
    <w:p w14:paraId="4E9A8ECC" w14:textId="5B432CB4" w:rsidR="004F4E4D" w:rsidRPr="0034316E" w:rsidRDefault="004F4E4D" w:rsidP="004F4E4D">
      <w:pPr>
        <w:ind w:left="360"/>
        <w:jc w:val="center"/>
        <w:rPr>
          <w:rFonts w:ascii="Arial" w:hAnsi="Arial" w:cs="Arial"/>
          <w:i/>
          <w:sz w:val="20"/>
          <w:szCs w:val="20"/>
        </w:rPr>
      </w:pPr>
      <w:r w:rsidRPr="0034316E">
        <w:rPr>
          <w:rFonts w:ascii="Arial" w:hAnsi="Arial" w:cs="Arial"/>
          <w:i/>
          <w:sz w:val="20"/>
          <w:szCs w:val="20"/>
        </w:rPr>
        <w:t>La cantidad de tóner consumido se toma con base a la vida útil de 50000 impresiones, fotocopias – toner</w:t>
      </w:r>
    </w:p>
    <w:p w14:paraId="5F52E3FA" w14:textId="3B16D6B9" w:rsidR="004F4E4D" w:rsidRPr="0034316E" w:rsidRDefault="004F4E4D" w:rsidP="004F4E4D">
      <w:pPr>
        <w:ind w:left="360"/>
        <w:jc w:val="center"/>
        <w:rPr>
          <w:rFonts w:ascii="Arial" w:hAnsi="Arial" w:cs="Arial"/>
          <w:i/>
          <w:sz w:val="20"/>
          <w:szCs w:val="20"/>
        </w:rPr>
      </w:pPr>
    </w:p>
    <w:p w14:paraId="41257009" w14:textId="0040EEE1" w:rsidR="007068DB" w:rsidRPr="0034316E" w:rsidRDefault="004F4E4D" w:rsidP="007068DB">
      <w:pPr>
        <w:ind w:left="360"/>
        <w:jc w:val="both"/>
        <w:rPr>
          <w:rFonts w:ascii="Arial" w:hAnsi="Arial" w:cs="Arial"/>
          <w:sz w:val="20"/>
          <w:szCs w:val="20"/>
        </w:rPr>
      </w:pPr>
      <w:r w:rsidRPr="0034316E">
        <w:rPr>
          <w:rFonts w:ascii="Arial" w:hAnsi="Arial" w:cs="Arial"/>
          <w:sz w:val="20"/>
          <w:szCs w:val="20"/>
        </w:rPr>
        <w:t>Atendiendo lo normado en el Decreto Distrital 492 de 2019 – Artículos 28 y 29, para la vigencia 2022 se seleccionaron como gastos elegibles los relacionados con el consumo de papel y de tóner para impresoras, se realizó esta elección teniendo en cuenta que la entidad apropió como estrategia bandera la implementación de la Estrategia Cero Papel, adoptada mediante circular interna No.20 de 2021, con número de radicado 20212000106653 en Orfeo,  enfocada en potencializar la herramienta Orfeo en la gestión administrativa,  documental y ambiental, apuntando a la eliminación del papel y otros elementos, lo que generará impacto directo en el uso del papel y los tóner de impresión. Esta estrategia se implementó, partiendo de los resultados obtenidos de la Prueba Piloto realizada entre el año 2020 y 2021</w:t>
      </w:r>
    </w:p>
    <w:p w14:paraId="7A821568" w14:textId="77777777" w:rsidR="007068DB" w:rsidRPr="0034316E" w:rsidRDefault="007068DB" w:rsidP="007068DB">
      <w:pPr>
        <w:ind w:left="360"/>
        <w:jc w:val="both"/>
        <w:rPr>
          <w:rFonts w:ascii="Arial" w:hAnsi="Arial" w:cs="Arial"/>
          <w:sz w:val="20"/>
          <w:szCs w:val="20"/>
        </w:rPr>
      </w:pPr>
      <w:r w:rsidRPr="0034316E">
        <w:rPr>
          <w:rFonts w:ascii="Arial" w:hAnsi="Arial" w:cs="Arial"/>
          <w:sz w:val="20"/>
          <w:szCs w:val="20"/>
        </w:rPr>
        <w:t xml:space="preserve">Los indicadores seleccionados para la realización del seguimiento de los gastos elegibles están alineados al </w:t>
      </w:r>
      <w:proofErr w:type="spellStart"/>
      <w:r w:rsidRPr="0034316E">
        <w:rPr>
          <w:rFonts w:ascii="Arial" w:hAnsi="Arial" w:cs="Arial"/>
          <w:sz w:val="20"/>
          <w:szCs w:val="20"/>
        </w:rPr>
        <w:t>Articulo</w:t>
      </w:r>
      <w:proofErr w:type="spellEnd"/>
      <w:r w:rsidRPr="0034316E">
        <w:rPr>
          <w:rFonts w:ascii="Arial" w:hAnsi="Arial" w:cs="Arial"/>
          <w:sz w:val="20"/>
          <w:szCs w:val="20"/>
        </w:rPr>
        <w:t xml:space="preserve"> 29 del Decreto 492 del 2019, mediante el cual se plantean los siguientes indicadores:</w:t>
      </w:r>
    </w:p>
    <w:p w14:paraId="6B7C1E1B" w14:textId="77777777" w:rsidR="007068DB" w:rsidRPr="0034316E" w:rsidRDefault="007068DB" w:rsidP="007068DB">
      <w:pPr>
        <w:ind w:left="360"/>
        <w:jc w:val="both"/>
        <w:rPr>
          <w:rFonts w:ascii="Arial" w:hAnsi="Arial" w:cs="Arial"/>
          <w:sz w:val="20"/>
          <w:szCs w:val="20"/>
        </w:rPr>
      </w:pPr>
      <w:r w:rsidRPr="0034316E">
        <w:rPr>
          <w:rFonts w:ascii="Arial" w:hAnsi="Arial" w:cs="Arial"/>
          <w:sz w:val="20"/>
          <w:szCs w:val="20"/>
        </w:rPr>
        <w:t>El indicador de porcentaje de ahorro que se obtiene en un periodo (t) respecto a un periodo (t-1);</w:t>
      </w:r>
    </w:p>
    <w:p w14:paraId="139BDE3C" w14:textId="0561FF44" w:rsidR="007068DB" w:rsidRPr="0034316E" w:rsidRDefault="007068DB" w:rsidP="00C32429">
      <w:pPr>
        <w:ind w:left="360"/>
        <w:jc w:val="center"/>
        <w:rPr>
          <w:rFonts w:ascii="Arial" w:hAnsi="Arial" w:cs="Arial"/>
          <w:sz w:val="20"/>
          <w:szCs w:val="20"/>
        </w:rPr>
      </w:pPr>
      <w:r w:rsidRPr="0034316E">
        <w:rPr>
          <w:rFonts w:ascii="Arial" w:hAnsi="Arial" w:cs="Arial"/>
          <w:noProof/>
          <w:sz w:val="20"/>
          <w:szCs w:val="20"/>
        </w:rPr>
        <w:drawing>
          <wp:inline distT="0" distB="0" distL="0" distR="0" wp14:anchorId="7C3E3B9E" wp14:editId="7ECFB421">
            <wp:extent cx="1345543" cy="395021"/>
            <wp:effectExtent l="0" t="0" r="762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908" cy="400706"/>
                    </a:xfrm>
                    <a:prstGeom prst="rect">
                      <a:avLst/>
                    </a:prstGeom>
                    <a:noFill/>
                    <a:ln>
                      <a:noFill/>
                    </a:ln>
                  </pic:spPr>
                </pic:pic>
              </a:graphicData>
            </a:graphic>
          </wp:inline>
        </w:drawing>
      </w:r>
    </w:p>
    <w:p w14:paraId="5DA950FA" w14:textId="77777777" w:rsidR="007068DB" w:rsidRPr="0034316E" w:rsidRDefault="007068DB" w:rsidP="007068DB">
      <w:pPr>
        <w:ind w:left="360"/>
        <w:jc w:val="both"/>
        <w:rPr>
          <w:rFonts w:ascii="Arial" w:hAnsi="Arial" w:cs="Arial"/>
          <w:sz w:val="20"/>
          <w:szCs w:val="20"/>
        </w:rPr>
      </w:pPr>
      <w:proofErr w:type="spellStart"/>
      <w:r w:rsidRPr="0034316E">
        <w:rPr>
          <w:rFonts w:ascii="Arial" w:hAnsi="Arial" w:cs="Arial"/>
          <w:sz w:val="20"/>
          <w:szCs w:val="20"/>
        </w:rPr>
        <w:t>IAt</w:t>
      </w:r>
      <w:proofErr w:type="spellEnd"/>
      <w:r w:rsidRPr="0034316E">
        <w:rPr>
          <w:rFonts w:ascii="Arial" w:hAnsi="Arial" w:cs="Arial"/>
          <w:sz w:val="20"/>
          <w:szCs w:val="20"/>
        </w:rPr>
        <w:t>= Porcentaje de ahorro</w:t>
      </w:r>
    </w:p>
    <w:p w14:paraId="439474F7" w14:textId="77777777" w:rsidR="007068DB" w:rsidRPr="0034316E" w:rsidRDefault="007068DB" w:rsidP="007068DB">
      <w:pPr>
        <w:ind w:left="360"/>
        <w:jc w:val="both"/>
        <w:rPr>
          <w:rFonts w:ascii="Arial" w:hAnsi="Arial" w:cs="Arial"/>
          <w:sz w:val="20"/>
          <w:szCs w:val="20"/>
        </w:rPr>
      </w:pPr>
      <w:r w:rsidRPr="0034316E">
        <w:rPr>
          <w:rFonts w:ascii="Arial" w:hAnsi="Arial" w:cs="Arial"/>
          <w:sz w:val="20"/>
          <w:szCs w:val="20"/>
        </w:rPr>
        <w:t>GE= Gastos elegibles por persona</w:t>
      </w:r>
    </w:p>
    <w:p w14:paraId="31580205" w14:textId="69B2D3F5" w:rsidR="007068DB" w:rsidRPr="0034316E" w:rsidRDefault="007068DB" w:rsidP="007068DB">
      <w:pPr>
        <w:ind w:left="360"/>
        <w:jc w:val="both"/>
        <w:rPr>
          <w:rFonts w:ascii="Arial" w:hAnsi="Arial" w:cs="Arial"/>
          <w:sz w:val="20"/>
          <w:szCs w:val="20"/>
        </w:rPr>
      </w:pPr>
      <w:r w:rsidRPr="0034316E">
        <w:rPr>
          <w:rFonts w:ascii="Arial" w:hAnsi="Arial" w:cs="Arial"/>
          <w:sz w:val="20"/>
          <w:szCs w:val="20"/>
        </w:rPr>
        <w:t>t= Periodo de tiempo</w:t>
      </w:r>
    </w:p>
    <w:p w14:paraId="5DDB7E3E" w14:textId="485D4A43" w:rsidR="00D732BC" w:rsidRPr="0034316E" w:rsidRDefault="00D732BC" w:rsidP="00D732BC">
      <w:pPr>
        <w:pStyle w:val="NormalWeb"/>
        <w:spacing w:before="240" w:beforeAutospacing="0" w:after="240" w:afterAutospacing="0"/>
        <w:jc w:val="both"/>
        <w:rPr>
          <w:rFonts w:ascii="Arial" w:hAnsi="Arial" w:cs="Arial"/>
          <w:color w:val="000000"/>
          <w:sz w:val="20"/>
          <w:szCs w:val="20"/>
        </w:rPr>
      </w:pPr>
      <w:r w:rsidRPr="0034316E">
        <w:rPr>
          <w:rFonts w:ascii="Arial" w:hAnsi="Arial" w:cs="Arial"/>
          <w:color w:val="000000"/>
          <w:sz w:val="20"/>
          <w:szCs w:val="20"/>
        </w:rPr>
        <w:t>Por otro lado, el indicador de cumplimiento, el cual representa el nivel de cumplimiento de</w:t>
      </w:r>
      <w:r w:rsidR="00C32429" w:rsidRPr="0034316E">
        <w:rPr>
          <w:rFonts w:ascii="Arial" w:hAnsi="Arial" w:cs="Arial"/>
          <w:color w:val="000000"/>
          <w:sz w:val="20"/>
          <w:szCs w:val="20"/>
        </w:rPr>
        <w:t xml:space="preserve"> </w:t>
      </w:r>
      <w:r w:rsidRPr="0034316E">
        <w:rPr>
          <w:rFonts w:ascii="Arial" w:hAnsi="Arial" w:cs="Arial"/>
          <w:color w:val="000000"/>
          <w:sz w:val="20"/>
          <w:szCs w:val="20"/>
        </w:rPr>
        <w:t>indicador frente a una meta proyectada.</w:t>
      </w:r>
    </w:p>
    <w:p w14:paraId="270D126C" w14:textId="5F6C9B4D" w:rsidR="00C32429" w:rsidRPr="0034316E" w:rsidRDefault="00C32429" w:rsidP="00C32429">
      <w:pPr>
        <w:pStyle w:val="NormalWeb"/>
        <w:spacing w:before="240" w:beforeAutospacing="0" w:after="240" w:afterAutospacing="0"/>
        <w:jc w:val="center"/>
        <w:rPr>
          <w:rFonts w:ascii="Arial" w:hAnsi="Arial" w:cs="Arial"/>
          <w:sz w:val="20"/>
          <w:szCs w:val="20"/>
        </w:rPr>
      </w:pPr>
      <w:r w:rsidRPr="0034316E">
        <w:rPr>
          <w:rFonts w:ascii="Arial" w:hAnsi="Arial" w:cs="Arial"/>
          <w:noProof/>
          <w:color w:val="000000"/>
          <w:sz w:val="20"/>
          <w:szCs w:val="20"/>
          <w:bdr w:val="none" w:sz="0" w:space="0" w:color="auto" w:frame="1"/>
        </w:rPr>
        <w:drawing>
          <wp:inline distT="0" distB="0" distL="0" distR="0" wp14:anchorId="648ECD7C" wp14:editId="659B0B8E">
            <wp:extent cx="1351169" cy="329184"/>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275" cy="340904"/>
                    </a:xfrm>
                    <a:prstGeom prst="rect">
                      <a:avLst/>
                    </a:prstGeom>
                    <a:noFill/>
                    <a:ln>
                      <a:noFill/>
                    </a:ln>
                  </pic:spPr>
                </pic:pic>
              </a:graphicData>
            </a:graphic>
          </wp:inline>
        </w:drawing>
      </w:r>
    </w:p>
    <w:p w14:paraId="0BC7E21A" w14:textId="77777777" w:rsidR="00D732BC" w:rsidRPr="0034316E" w:rsidRDefault="00D732BC" w:rsidP="007068DB">
      <w:pPr>
        <w:ind w:left="360"/>
        <w:jc w:val="both"/>
        <w:rPr>
          <w:rFonts w:ascii="Arial" w:hAnsi="Arial" w:cs="Arial"/>
          <w:sz w:val="20"/>
          <w:szCs w:val="20"/>
        </w:rPr>
      </w:pPr>
    </w:p>
    <w:p w14:paraId="460D4085" w14:textId="0571138D" w:rsidR="00D732BC" w:rsidRPr="0034316E" w:rsidRDefault="00D732BC" w:rsidP="00F920F3">
      <w:pPr>
        <w:jc w:val="both"/>
        <w:rPr>
          <w:rFonts w:ascii="Arial" w:hAnsi="Arial" w:cs="Arial"/>
          <w:sz w:val="20"/>
          <w:szCs w:val="20"/>
        </w:rPr>
      </w:pPr>
    </w:p>
    <w:p w14:paraId="5E07BB8C" w14:textId="77777777" w:rsidR="00D732BC" w:rsidRPr="0034316E" w:rsidRDefault="00D732BC" w:rsidP="007068DB">
      <w:pPr>
        <w:ind w:left="360"/>
        <w:jc w:val="both"/>
        <w:rPr>
          <w:rFonts w:ascii="Arial" w:hAnsi="Arial" w:cs="Arial"/>
          <w:sz w:val="20"/>
          <w:szCs w:val="20"/>
        </w:rPr>
      </w:pPr>
    </w:p>
    <w:p w14:paraId="5E76FCD8" w14:textId="64C12597" w:rsidR="00722D60" w:rsidRPr="0034316E" w:rsidRDefault="00694793" w:rsidP="00DE5EB8">
      <w:pPr>
        <w:spacing w:after="0" w:line="240" w:lineRule="auto"/>
        <w:jc w:val="center"/>
        <w:rPr>
          <w:rFonts w:ascii="Arial" w:hAnsi="Arial" w:cs="Arial"/>
          <w:b/>
          <w:sz w:val="20"/>
          <w:szCs w:val="20"/>
        </w:rPr>
      </w:pPr>
      <w:r w:rsidRPr="0034316E">
        <w:rPr>
          <w:rFonts w:ascii="Arial" w:hAnsi="Arial" w:cs="Arial"/>
          <w:b/>
          <w:sz w:val="20"/>
          <w:szCs w:val="20"/>
        </w:rPr>
        <w:t>T</w:t>
      </w:r>
      <w:r w:rsidR="007224A0" w:rsidRPr="0034316E">
        <w:rPr>
          <w:rFonts w:ascii="Arial" w:hAnsi="Arial" w:cs="Arial"/>
          <w:b/>
          <w:sz w:val="20"/>
          <w:szCs w:val="20"/>
        </w:rPr>
        <w:t xml:space="preserve">abla </w:t>
      </w:r>
      <w:r w:rsidRPr="0034316E">
        <w:rPr>
          <w:rFonts w:ascii="Arial" w:hAnsi="Arial" w:cs="Arial"/>
          <w:b/>
          <w:sz w:val="20"/>
          <w:szCs w:val="20"/>
        </w:rPr>
        <w:t>1</w:t>
      </w:r>
      <w:r w:rsidR="00F744C3" w:rsidRPr="0034316E">
        <w:rPr>
          <w:rFonts w:ascii="Arial" w:hAnsi="Arial" w:cs="Arial"/>
          <w:b/>
          <w:sz w:val="20"/>
          <w:szCs w:val="20"/>
        </w:rPr>
        <w:t>.</w:t>
      </w:r>
      <w:r w:rsidR="00DE5EB8" w:rsidRPr="0034316E">
        <w:rPr>
          <w:rFonts w:ascii="Arial" w:hAnsi="Arial" w:cs="Arial"/>
          <w:b/>
          <w:sz w:val="20"/>
          <w:szCs w:val="20"/>
        </w:rPr>
        <w:t xml:space="preserve"> Seguimiento de rubro</w:t>
      </w:r>
      <w:r w:rsidR="007224A0" w:rsidRPr="0034316E">
        <w:rPr>
          <w:rFonts w:ascii="Arial" w:hAnsi="Arial" w:cs="Arial"/>
          <w:b/>
          <w:sz w:val="20"/>
          <w:szCs w:val="20"/>
        </w:rPr>
        <w:t xml:space="preserve"> y </w:t>
      </w:r>
      <w:r w:rsidR="00DE5EB8" w:rsidRPr="0034316E">
        <w:rPr>
          <w:rFonts w:ascii="Arial" w:hAnsi="Arial" w:cs="Arial"/>
          <w:b/>
          <w:sz w:val="20"/>
          <w:szCs w:val="20"/>
        </w:rPr>
        <w:t>m</w:t>
      </w:r>
      <w:r w:rsidR="007224A0" w:rsidRPr="0034316E">
        <w:rPr>
          <w:rFonts w:ascii="Arial" w:hAnsi="Arial" w:cs="Arial"/>
          <w:b/>
          <w:sz w:val="20"/>
          <w:szCs w:val="20"/>
        </w:rPr>
        <w:t xml:space="preserve">eta </w:t>
      </w:r>
      <w:r w:rsidR="00DE5EB8" w:rsidRPr="0034316E">
        <w:rPr>
          <w:rFonts w:ascii="Arial" w:hAnsi="Arial" w:cs="Arial"/>
          <w:b/>
          <w:sz w:val="20"/>
          <w:szCs w:val="20"/>
        </w:rPr>
        <w:t>de Austeridad del Gasto Público</w:t>
      </w:r>
      <w:r w:rsidR="00F744C3" w:rsidRPr="0034316E">
        <w:rPr>
          <w:rFonts w:ascii="Arial" w:hAnsi="Arial" w:cs="Arial"/>
          <w:b/>
          <w:sz w:val="20"/>
          <w:szCs w:val="20"/>
        </w:rPr>
        <w:t xml:space="preserve"> – Gastos elegibles</w:t>
      </w:r>
    </w:p>
    <w:p w14:paraId="60CBF549" w14:textId="0B8DCCC9" w:rsidR="00C7372C" w:rsidRPr="0034316E" w:rsidRDefault="00C7372C" w:rsidP="00DE5EB8">
      <w:pPr>
        <w:spacing w:after="0" w:line="240" w:lineRule="auto"/>
        <w:jc w:val="center"/>
        <w:rPr>
          <w:rFonts w:ascii="Arial" w:hAnsi="Arial" w:cs="Arial"/>
          <w:b/>
          <w:sz w:val="20"/>
          <w:szCs w:val="20"/>
        </w:rPr>
      </w:pPr>
    </w:p>
    <w:p w14:paraId="59F5F7A3" w14:textId="466E56FE" w:rsidR="00C7372C" w:rsidRPr="0034316E" w:rsidRDefault="00C7372C" w:rsidP="00C7372C">
      <w:pPr>
        <w:pStyle w:val="Prrafodelista"/>
        <w:numPr>
          <w:ilvl w:val="0"/>
          <w:numId w:val="6"/>
        </w:numPr>
        <w:spacing w:after="0" w:line="240" w:lineRule="auto"/>
        <w:jc w:val="both"/>
        <w:rPr>
          <w:rFonts w:ascii="Arial" w:hAnsi="Arial" w:cs="Arial"/>
          <w:b/>
          <w:sz w:val="20"/>
          <w:szCs w:val="20"/>
        </w:rPr>
      </w:pPr>
      <w:r w:rsidRPr="0034316E">
        <w:rPr>
          <w:rFonts w:ascii="Arial" w:hAnsi="Arial" w:cs="Arial"/>
          <w:b/>
          <w:sz w:val="20"/>
          <w:szCs w:val="20"/>
        </w:rPr>
        <w:t>Medición Consumo de papel</w:t>
      </w:r>
      <w:r w:rsidR="00265B19" w:rsidRPr="0034316E">
        <w:rPr>
          <w:rFonts w:ascii="Arial" w:hAnsi="Arial" w:cs="Arial"/>
          <w:b/>
          <w:sz w:val="20"/>
          <w:szCs w:val="20"/>
        </w:rPr>
        <w:t xml:space="preserve"> y tóner </w:t>
      </w:r>
    </w:p>
    <w:p w14:paraId="3A1F53E0" w14:textId="77777777" w:rsidR="00C7372C" w:rsidRPr="0034316E" w:rsidRDefault="00C7372C" w:rsidP="00DE5EB8">
      <w:pPr>
        <w:spacing w:after="0" w:line="240" w:lineRule="auto"/>
        <w:jc w:val="center"/>
        <w:rPr>
          <w:rFonts w:ascii="Arial" w:hAnsi="Arial" w:cs="Arial"/>
          <w:b/>
          <w:sz w:val="20"/>
          <w:szCs w:val="20"/>
        </w:rPr>
      </w:pP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769"/>
        <w:gridCol w:w="768"/>
        <w:gridCol w:w="914"/>
        <w:gridCol w:w="884"/>
        <w:gridCol w:w="1074"/>
        <w:gridCol w:w="1155"/>
        <w:gridCol w:w="1058"/>
      </w:tblGrid>
      <w:tr w:rsidR="00C7372C" w:rsidRPr="0034316E" w14:paraId="2B2F6BA8" w14:textId="732032DF" w:rsidTr="00C7372C">
        <w:trPr>
          <w:trHeight w:val="577"/>
          <w:jc w:val="center"/>
        </w:trPr>
        <w:tc>
          <w:tcPr>
            <w:tcW w:w="739" w:type="pct"/>
            <w:vMerge w:val="restart"/>
            <w:shd w:val="clear" w:color="000000" w:fill="B4C6E7"/>
            <w:vAlign w:val="center"/>
            <w:hideMark/>
          </w:tcPr>
          <w:p w14:paraId="7D3D6B0B" w14:textId="0EF93EEB" w:rsidR="00C7372C" w:rsidRPr="0034316E" w:rsidRDefault="00C7372C" w:rsidP="001A21DA">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Componente</w:t>
            </w:r>
          </w:p>
        </w:tc>
        <w:tc>
          <w:tcPr>
            <w:tcW w:w="495" w:type="pct"/>
            <w:vMerge w:val="restart"/>
            <w:shd w:val="clear" w:color="000000" w:fill="B4C6E7"/>
            <w:vAlign w:val="center"/>
            <w:hideMark/>
          </w:tcPr>
          <w:p w14:paraId="38407504" w14:textId="223E5EAC" w:rsidR="00C7372C" w:rsidRPr="0034316E" w:rsidRDefault="00C7372C" w:rsidP="001A21DA">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Meta austeridad vigencia</w:t>
            </w:r>
          </w:p>
        </w:tc>
        <w:tc>
          <w:tcPr>
            <w:tcW w:w="1082" w:type="pct"/>
            <w:gridSpan w:val="2"/>
            <w:shd w:val="clear" w:color="000000" w:fill="B4C6E7"/>
            <w:vAlign w:val="center"/>
            <w:hideMark/>
          </w:tcPr>
          <w:p w14:paraId="1BD5FA24" w14:textId="1BC14929" w:rsidR="00C7372C" w:rsidRPr="0034316E" w:rsidRDefault="00C7372C" w:rsidP="00485B09">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Seguimiento del 1 de enero al 30 de junio 2021</w:t>
            </w:r>
          </w:p>
        </w:tc>
        <w:tc>
          <w:tcPr>
            <w:tcW w:w="1260" w:type="pct"/>
            <w:gridSpan w:val="2"/>
            <w:shd w:val="clear" w:color="000000" w:fill="C6E0B4"/>
            <w:vAlign w:val="center"/>
            <w:hideMark/>
          </w:tcPr>
          <w:p w14:paraId="7AE9E8D4" w14:textId="0CECB632" w:rsidR="00C7372C" w:rsidRPr="0034316E" w:rsidRDefault="00C7372C" w:rsidP="001D51C9">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Seguimiento del 1 de enero al 30 de junio 2022</w:t>
            </w:r>
          </w:p>
        </w:tc>
        <w:tc>
          <w:tcPr>
            <w:tcW w:w="743" w:type="pct"/>
            <w:vMerge w:val="restart"/>
            <w:shd w:val="clear" w:color="000000" w:fill="B4C6E7"/>
            <w:vAlign w:val="center"/>
            <w:hideMark/>
          </w:tcPr>
          <w:p w14:paraId="7A95FE3B" w14:textId="09DD8370" w:rsidR="00C7372C" w:rsidRPr="0034316E" w:rsidRDefault="00C7372C" w:rsidP="007C0292">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Resultado indicador austeridad</w:t>
            </w:r>
          </w:p>
        </w:tc>
        <w:tc>
          <w:tcPr>
            <w:tcW w:w="681" w:type="pct"/>
            <w:vMerge w:val="restart"/>
            <w:shd w:val="clear" w:color="000000" w:fill="B4C6E7"/>
            <w:noWrap/>
            <w:vAlign w:val="center"/>
            <w:hideMark/>
          </w:tcPr>
          <w:p w14:paraId="674708F4" w14:textId="574D143B" w:rsidR="00C7372C" w:rsidRPr="0034316E" w:rsidRDefault="00C7372C" w:rsidP="001A21DA">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Resultado indicador de cumplimiento</w:t>
            </w:r>
          </w:p>
        </w:tc>
      </w:tr>
      <w:tr w:rsidR="00C7372C" w:rsidRPr="0034316E" w14:paraId="57C69238" w14:textId="52EBD46C" w:rsidTr="00C7372C">
        <w:trPr>
          <w:trHeight w:val="499"/>
          <w:jc w:val="center"/>
        </w:trPr>
        <w:tc>
          <w:tcPr>
            <w:tcW w:w="739" w:type="pct"/>
            <w:vMerge/>
            <w:vAlign w:val="center"/>
            <w:hideMark/>
          </w:tcPr>
          <w:p w14:paraId="5B1119B6" w14:textId="77777777" w:rsidR="00C7372C" w:rsidRPr="0034316E" w:rsidRDefault="00C7372C" w:rsidP="001A21DA">
            <w:pPr>
              <w:spacing w:after="0" w:line="240" w:lineRule="auto"/>
              <w:rPr>
                <w:rFonts w:ascii="Arial" w:eastAsia="Times New Roman" w:hAnsi="Arial" w:cs="Arial"/>
                <w:b/>
                <w:bCs/>
                <w:sz w:val="20"/>
                <w:szCs w:val="20"/>
                <w:lang w:eastAsia="es-CO"/>
              </w:rPr>
            </w:pPr>
          </w:p>
        </w:tc>
        <w:tc>
          <w:tcPr>
            <w:tcW w:w="495" w:type="pct"/>
            <w:vMerge/>
            <w:vAlign w:val="center"/>
            <w:hideMark/>
          </w:tcPr>
          <w:p w14:paraId="3A143422" w14:textId="77777777" w:rsidR="00C7372C" w:rsidRPr="0034316E" w:rsidRDefault="00C7372C" w:rsidP="001A21DA">
            <w:pPr>
              <w:spacing w:after="0" w:line="240" w:lineRule="auto"/>
              <w:rPr>
                <w:rFonts w:ascii="Arial" w:eastAsia="Times New Roman" w:hAnsi="Arial" w:cs="Arial"/>
                <w:b/>
                <w:bCs/>
                <w:sz w:val="20"/>
                <w:szCs w:val="20"/>
                <w:lang w:eastAsia="es-CO"/>
              </w:rPr>
            </w:pPr>
          </w:p>
        </w:tc>
        <w:tc>
          <w:tcPr>
            <w:tcW w:w="494" w:type="pct"/>
            <w:shd w:val="clear" w:color="000000" w:fill="B4C6E7"/>
            <w:vAlign w:val="center"/>
            <w:hideMark/>
          </w:tcPr>
          <w:p w14:paraId="3420CE19" w14:textId="7A5316DC" w:rsidR="00C7372C" w:rsidRPr="0034316E" w:rsidRDefault="00C7372C" w:rsidP="001A21DA">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Cantidad unid medida</w:t>
            </w:r>
          </w:p>
        </w:tc>
        <w:tc>
          <w:tcPr>
            <w:tcW w:w="588" w:type="pct"/>
            <w:shd w:val="clear" w:color="000000" w:fill="B4C6E7"/>
            <w:noWrap/>
            <w:vAlign w:val="center"/>
            <w:hideMark/>
          </w:tcPr>
          <w:p w14:paraId="698F7570" w14:textId="19AD3FC6" w:rsidR="00C7372C" w:rsidRPr="0034316E" w:rsidRDefault="00C7372C" w:rsidP="001A21DA">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Consumo en giros</w:t>
            </w:r>
          </w:p>
        </w:tc>
        <w:tc>
          <w:tcPr>
            <w:tcW w:w="569" w:type="pct"/>
            <w:shd w:val="clear" w:color="000000" w:fill="C6E0B4"/>
            <w:vAlign w:val="center"/>
            <w:hideMark/>
          </w:tcPr>
          <w:p w14:paraId="3F993A28" w14:textId="541ECD39" w:rsidR="00C7372C" w:rsidRPr="0034316E" w:rsidRDefault="00C7372C" w:rsidP="001A21DA">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Cantidad unid medida</w:t>
            </w:r>
          </w:p>
        </w:tc>
        <w:tc>
          <w:tcPr>
            <w:tcW w:w="690" w:type="pct"/>
            <w:shd w:val="clear" w:color="000000" w:fill="C6E0B4"/>
            <w:vAlign w:val="center"/>
            <w:hideMark/>
          </w:tcPr>
          <w:p w14:paraId="7458DCA8" w14:textId="59EB452E" w:rsidR="00C7372C" w:rsidRPr="0034316E" w:rsidRDefault="00C7372C" w:rsidP="001A21DA">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Consumo en giros</w:t>
            </w:r>
          </w:p>
        </w:tc>
        <w:tc>
          <w:tcPr>
            <w:tcW w:w="743" w:type="pct"/>
            <w:vMerge/>
            <w:vAlign w:val="center"/>
            <w:hideMark/>
          </w:tcPr>
          <w:p w14:paraId="101607DA" w14:textId="77777777" w:rsidR="00C7372C" w:rsidRPr="0034316E" w:rsidRDefault="00C7372C" w:rsidP="001A21DA">
            <w:pPr>
              <w:spacing w:after="0" w:line="240" w:lineRule="auto"/>
              <w:rPr>
                <w:rFonts w:ascii="Arial" w:eastAsia="Times New Roman" w:hAnsi="Arial" w:cs="Arial"/>
                <w:b/>
                <w:bCs/>
                <w:sz w:val="20"/>
                <w:szCs w:val="20"/>
                <w:lang w:eastAsia="es-CO"/>
              </w:rPr>
            </w:pPr>
          </w:p>
        </w:tc>
        <w:tc>
          <w:tcPr>
            <w:tcW w:w="681" w:type="pct"/>
            <w:vMerge/>
            <w:vAlign w:val="center"/>
            <w:hideMark/>
          </w:tcPr>
          <w:p w14:paraId="3838028C" w14:textId="77777777" w:rsidR="00C7372C" w:rsidRPr="0034316E" w:rsidRDefault="00C7372C" w:rsidP="001A21DA">
            <w:pPr>
              <w:spacing w:after="0" w:line="240" w:lineRule="auto"/>
              <w:rPr>
                <w:rFonts w:ascii="Arial" w:eastAsia="Times New Roman" w:hAnsi="Arial" w:cs="Arial"/>
                <w:b/>
                <w:bCs/>
                <w:sz w:val="20"/>
                <w:szCs w:val="20"/>
                <w:lang w:eastAsia="es-CO"/>
              </w:rPr>
            </w:pPr>
          </w:p>
        </w:tc>
      </w:tr>
      <w:tr w:rsidR="00C7372C" w:rsidRPr="0034316E" w14:paraId="26837C96" w14:textId="25940F9A" w:rsidTr="00C32429">
        <w:trPr>
          <w:trHeight w:val="327"/>
          <w:jc w:val="center"/>
        </w:trPr>
        <w:tc>
          <w:tcPr>
            <w:tcW w:w="739" w:type="pct"/>
            <w:shd w:val="clear" w:color="auto" w:fill="auto"/>
            <w:noWrap/>
            <w:vAlign w:val="center"/>
            <w:hideMark/>
          </w:tcPr>
          <w:p w14:paraId="0D8F2F48" w14:textId="74AD7E50" w:rsidR="00C7372C" w:rsidRPr="0034316E" w:rsidRDefault="00C7372C" w:rsidP="009C5642">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Administración de servicios</w:t>
            </w:r>
          </w:p>
        </w:tc>
        <w:tc>
          <w:tcPr>
            <w:tcW w:w="495" w:type="pct"/>
            <w:shd w:val="clear" w:color="auto" w:fill="auto"/>
            <w:vAlign w:val="center"/>
          </w:tcPr>
          <w:p w14:paraId="491596A0" w14:textId="40E55EF3" w:rsidR="00C7372C" w:rsidRPr="0034316E" w:rsidRDefault="00F920F3" w:rsidP="001A21DA">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10%</w:t>
            </w:r>
          </w:p>
        </w:tc>
        <w:tc>
          <w:tcPr>
            <w:tcW w:w="494" w:type="pct"/>
            <w:shd w:val="clear" w:color="auto" w:fill="auto"/>
            <w:noWrap/>
            <w:vAlign w:val="center"/>
          </w:tcPr>
          <w:p w14:paraId="5C405E2D" w14:textId="598A6E9E" w:rsidR="00C7372C" w:rsidRPr="0034316E" w:rsidRDefault="0081108E" w:rsidP="001A21DA">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0.0885</w:t>
            </w:r>
          </w:p>
        </w:tc>
        <w:tc>
          <w:tcPr>
            <w:tcW w:w="588" w:type="pct"/>
            <w:shd w:val="clear" w:color="auto" w:fill="auto"/>
            <w:noWrap/>
            <w:vAlign w:val="center"/>
          </w:tcPr>
          <w:p w14:paraId="2C69CD53" w14:textId="4EFBD0CB" w:rsidR="00C7372C" w:rsidRPr="0034316E" w:rsidRDefault="00F920F3" w:rsidP="001A21DA">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115.013</w:t>
            </w:r>
          </w:p>
        </w:tc>
        <w:tc>
          <w:tcPr>
            <w:tcW w:w="569" w:type="pct"/>
            <w:shd w:val="clear" w:color="auto" w:fill="auto"/>
            <w:noWrap/>
            <w:vAlign w:val="center"/>
          </w:tcPr>
          <w:p w14:paraId="71F6AEFC" w14:textId="574E633F" w:rsidR="00C7372C" w:rsidRPr="0034316E" w:rsidRDefault="0081108E" w:rsidP="0081108E">
            <w:pPr>
              <w:spacing w:after="0" w:line="240" w:lineRule="auto"/>
              <w:rPr>
                <w:rFonts w:ascii="Arial" w:eastAsia="Times New Roman" w:hAnsi="Arial" w:cs="Arial"/>
                <w:sz w:val="20"/>
                <w:szCs w:val="20"/>
                <w:lang w:eastAsia="es-CO"/>
              </w:rPr>
            </w:pPr>
            <w:r w:rsidRPr="0034316E">
              <w:rPr>
                <w:rFonts w:ascii="Arial" w:eastAsia="Times New Roman" w:hAnsi="Arial" w:cs="Arial"/>
                <w:sz w:val="20"/>
                <w:szCs w:val="20"/>
                <w:lang w:eastAsia="es-CO"/>
              </w:rPr>
              <w:t>0.09</w:t>
            </w:r>
          </w:p>
        </w:tc>
        <w:tc>
          <w:tcPr>
            <w:tcW w:w="690" w:type="pct"/>
            <w:shd w:val="clear" w:color="auto" w:fill="auto"/>
            <w:noWrap/>
            <w:vAlign w:val="center"/>
          </w:tcPr>
          <w:p w14:paraId="1FA3DE7A" w14:textId="4C0A957D" w:rsidR="00C7372C" w:rsidRPr="0034316E" w:rsidRDefault="00F920F3" w:rsidP="001A21DA">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146.364</w:t>
            </w:r>
          </w:p>
        </w:tc>
        <w:tc>
          <w:tcPr>
            <w:tcW w:w="743" w:type="pct"/>
            <w:shd w:val="clear" w:color="auto" w:fill="auto"/>
            <w:vAlign w:val="center"/>
            <w:hideMark/>
          </w:tcPr>
          <w:p w14:paraId="6C9ABB92" w14:textId="38694F77" w:rsidR="00C7372C" w:rsidRPr="0034316E" w:rsidRDefault="0081108E" w:rsidP="001A21DA">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2</w:t>
            </w:r>
            <w:r w:rsidR="00F920F3" w:rsidRPr="0034316E">
              <w:rPr>
                <w:rFonts w:ascii="Arial" w:eastAsia="Times New Roman" w:hAnsi="Arial" w:cs="Arial"/>
                <w:sz w:val="20"/>
                <w:szCs w:val="20"/>
                <w:lang w:eastAsia="es-CO"/>
              </w:rPr>
              <w:t>%</w:t>
            </w:r>
          </w:p>
        </w:tc>
        <w:tc>
          <w:tcPr>
            <w:tcW w:w="681" w:type="pct"/>
            <w:shd w:val="clear" w:color="auto" w:fill="auto"/>
            <w:noWrap/>
            <w:vAlign w:val="center"/>
            <w:hideMark/>
          </w:tcPr>
          <w:p w14:paraId="071AB44C" w14:textId="31A5E5AD" w:rsidR="00C7372C" w:rsidRPr="0034316E" w:rsidRDefault="0081108E" w:rsidP="001A21DA">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17</w:t>
            </w:r>
            <w:r w:rsidR="00F920F3" w:rsidRPr="0034316E">
              <w:rPr>
                <w:rFonts w:ascii="Arial" w:eastAsia="Times New Roman" w:hAnsi="Arial" w:cs="Arial"/>
                <w:sz w:val="20"/>
                <w:szCs w:val="20"/>
                <w:lang w:eastAsia="es-CO"/>
              </w:rPr>
              <w:t>%</w:t>
            </w:r>
            <w:r w:rsidR="00C7372C" w:rsidRPr="0034316E">
              <w:rPr>
                <w:rFonts w:ascii="Arial" w:eastAsia="Times New Roman" w:hAnsi="Arial" w:cs="Arial"/>
                <w:sz w:val="20"/>
                <w:szCs w:val="20"/>
                <w:lang w:eastAsia="es-CO"/>
              </w:rPr>
              <w:t> </w:t>
            </w:r>
          </w:p>
        </w:tc>
      </w:tr>
    </w:tbl>
    <w:p w14:paraId="3AA0E19A" w14:textId="132C26BF" w:rsidR="00722D60" w:rsidRPr="0034316E" w:rsidRDefault="00DE5EB8" w:rsidP="00F166E9">
      <w:pPr>
        <w:spacing w:after="0" w:line="240" w:lineRule="auto"/>
        <w:jc w:val="both"/>
        <w:rPr>
          <w:rFonts w:ascii="Arial" w:hAnsi="Arial" w:cs="Arial"/>
          <w:bCs/>
          <w:sz w:val="20"/>
          <w:szCs w:val="20"/>
        </w:rPr>
      </w:pPr>
      <w:r w:rsidRPr="0034316E">
        <w:rPr>
          <w:rFonts w:ascii="Arial" w:hAnsi="Arial" w:cs="Arial"/>
          <w:bCs/>
          <w:sz w:val="20"/>
          <w:szCs w:val="20"/>
        </w:rPr>
        <w:t xml:space="preserve">Fuente: </w:t>
      </w:r>
      <w:r w:rsidR="00D0345A" w:rsidRPr="0034316E">
        <w:rPr>
          <w:rFonts w:ascii="Arial" w:hAnsi="Arial" w:cs="Arial"/>
          <w:bCs/>
          <w:sz w:val="20"/>
          <w:szCs w:val="20"/>
        </w:rPr>
        <w:t>Almacén FUGA</w:t>
      </w:r>
    </w:p>
    <w:p w14:paraId="27E03549" w14:textId="775558CD" w:rsidR="00DE5EB8" w:rsidRPr="0034316E" w:rsidRDefault="00DE5EB8" w:rsidP="00F166E9">
      <w:pPr>
        <w:spacing w:after="0" w:line="240" w:lineRule="auto"/>
        <w:jc w:val="both"/>
        <w:rPr>
          <w:rFonts w:ascii="Arial" w:hAnsi="Arial" w:cs="Arial"/>
          <w:bCs/>
          <w:sz w:val="20"/>
          <w:szCs w:val="20"/>
        </w:rPr>
      </w:pP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769"/>
        <w:gridCol w:w="768"/>
        <w:gridCol w:w="914"/>
        <w:gridCol w:w="884"/>
        <w:gridCol w:w="1074"/>
        <w:gridCol w:w="1155"/>
        <w:gridCol w:w="1058"/>
      </w:tblGrid>
      <w:tr w:rsidR="00265B19" w:rsidRPr="0034316E" w14:paraId="0806EE81" w14:textId="77777777" w:rsidTr="008640D8">
        <w:trPr>
          <w:trHeight w:val="577"/>
          <w:jc w:val="center"/>
        </w:trPr>
        <w:tc>
          <w:tcPr>
            <w:tcW w:w="739" w:type="pct"/>
            <w:vMerge w:val="restart"/>
            <w:shd w:val="clear" w:color="000000" w:fill="B4C6E7"/>
            <w:vAlign w:val="center"/>
            <w:hideMark/>
          </w:tcPr>
          <w:p w14:paraId="3DF577AF"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Componente</w:t>
            </w:r>
          </w:p>
        </w:tc>
        <w:tc>
          <w:tcPr>
            <w:tcW w:w="495" w:type="pct"/>
            <w:vMerge w:val="restart"/>
            <w:shd w:val="clear" w:color="000000" w:fill="B4C6E7"/>
            <w:vAlign w:val="center"/>
            <w:hideMark/>
          </w:tcPr>
          <w:p w14:paraId="0CFD3C82"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Meta austeridad vigencia</w:t>
            </w:r>
          </w:p>
        </w:tc>
        <w:tc>
          <w:tcPr>
            <w:tcW w:w="1082" w:type="pct"/>
            <w:gridSpan w:val="2"/>
            <w:shd w:val="clear" w:color="000000" w:fill="B4C6E7"/>
            <w:vAlign w:val="center"/>
            <w:hideMark/>
          </w:tcPr>
          <w:p w14:paraId="6A070916"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Seguimiento del 1 de enero al 30 de junio 2021</w:t>
            </w:r>
          </w:p>
        </w:tc>
        <w:tc>
          <w:tcPr>
            <w:tcW w:w="1260" w:type="pct"/>
            <w:gridSpan w:val="2"/>
            <w:shd w:val="clear" w:color="000000" w:fill="C6E0B4"/>
            <w:vAlign w:val="center"/>
            <w:hideMark/>
          </w:tcPr>
          <w:p w14:paraId="2AF4843C"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Seguimiento del 1 de enero al 30 de junio 2022</w:t>
            </w:r>
          </w:p>
        </w:tc>
        <w:tc>
          <w:tcPr>
            <w:tcW w:w="743" w:type="pct"/>
            <w:vMerge w:val="restart"/>
            <w:shd w:val="clear" w:color="000000" w:fill="B4C6E7"/>
            <w:vAlign w:val="center"/>
            <w:hideMark/>
          </w:tcPr>
          <w:p w14:paraId="0181B337"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Resultado indicador austeridad</w:t>
            </w:r>
          </w:p>
        </w:tc>
        <w:tc>
          <w:tcPr>
            <w:tcW w:w="681" w:type="pct"/>
            <w:vMerge w:val="restart"/>
            <w:shd w:val="clear" w:color="000000" w:fill="B4C6E7"/>
            <w:noWrap/>
            <w:vAlign w:val="center"/>
            <w:hideMark/>
          </w:tcPr>
          <w:p w14:paraId="67C4E80B"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Resultado indicador de cumplimiento</w:t>
            </w:r>
          </w:p>
        </w:tc>
      </w:tr>
      <w:tr w:rsidR="00265B19" w:rsidRPr="0034316E" w14:paraId="1354748D" w14:textId="77777777" w:rsidTr="008640D8">
        <w:trPr>
          <w:trHeight w:val="499"/>
          <w:jc w:val="center"/>
        </w:trPr>
        <w:tc>
          <w:tcPr>
            <w:tcW w:w="739" w:type="pct"/>
            <w:vMerge/>
            <w:vAlign w:val="center"/>
            <w:hideMark/>
          </w:tcPr>
          <w:p w14:paraId="0CF87726" w14:textId="77777777" w:rsidR="00265B19" w:rsidRPr="0034316E" w:rsidRDefault="00265B19" w:rsidP="008640D8">
            <w:pPr>
              <w:spacing w:after="0" w:line="240" w:lineRule="auto"/>
              <w:rPr>
                <w:rFonts w:ascii="Arial" w:eastAsia="Times New Roman" w:hAnsi="Arial" w:cs="Arial"/>
                <w:b/>
                <w:bCs/>
                <w:sz w:val="20"/>
                <w:szCs w:val="20"/>
                <w:lang w:eastAsia="es-CO"/>
              </w:rPr>
            </w:pPr>
          </w:p>
        </w:tc>
        <w:tc>
          <w:tcPr>
            <w:tcW w:w="495" w:type="pct"/>
            <w:vMerge/>
            <w:vAlign w:val="center"/>
            <w:hideMark/>
          </w:tcPr>
          <w:p w14:paraId="32FFADB2" w14:textId="77777777" w:rsidR="00265B19" w:rsidRPr="0034316E" w:rsidRDefault="00265B19" w:rsidP="008640D8">
            <w:pPr>
              <w:spacing w:after="0" w:line="240" w:lineRule="auto"/>
              <w:rPr>
                <w:rFonts w:ascii="Arial" w:eastAsia="Times New Roman" w:hAnsi="Arial" w:cs="Arial"/>
                <w:b/>
                <w:bCs/>
                <w:sz w:val="20"/>
                <w:szCs w:val="20"/>
                <w:lang w:eastAsia="es-CO"/>
              </w:rPr>
            </w:pPr>
          </w:p>
        </w:tc>
        <w:tc>
          <w:tcPr>
            <w:tcW w:w="494" w:type="pct"/>
            <w:shd w:val="clear" w:color="000000" w:fill="B4C6E7"/>
            <w:vAlign w:val="center"/>
            <w:hideMark/>
          </w:tcPr>
          <w:p w14:paraId="15B744AF"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Cantidad unid medida</w:t>
            </w:r>
          </w:p>
        </w:tc>
        <w:tc>
          <w:tcPr>
            <w:tcW w:w="588" w:type="pct"/>
            <w:shd w:val="clear" w:color="000000" w:fill="B4C6E7"/>
            <w:noWrap/>
            <w:vAlign w:val="center"/>
            <w:hideMark/>
          </w:tcPr>
          <w:p w14:paraId="32D297D6"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Consumo en giros</w:t>
            </w:r>
          </w:p>
        </w:tc>
        <w:tc>
          <w:tcPr>
            <w:tcW w:w="569" w:type="pct"/>
            <w:shd w:val="clear" w:color="000000" w:fill="C6E0B4"/>
            <w:vAlign w:val="center"/>
            <w:hideMark/>
          </w:tcPr>
          <w:p w14:paraId="5417B14D"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Cantidad unid medida</w:t>
            </w:r>
          </w:p>
        </w:tc>
        <w:tc>
          <w:tcPr>
            <w:tcW w:w="690" w:type="pct"/>
            <w:shd w:val="clear" w:color="000000" w:fill="C6E0B4"/>
            <w:vAlign w:val="center"/>
            <w:hideMark/>
          </w:tcPr>
          <w:p w14:paraId="2BF9B888" w14:textId="77777777" w:rsidR="00265B19" w:rsidRPr="0034316E" w:rsidRDefault="00265B19" w:rsidP="008640D8">
            <w:pPr>
              <w:spacing w:after="0" w:line="240" w:lineRule="auto"/>
              <w:jc w:val="center"/>
              <w:rPr>
                <w:rFonts w:ascii="Arial" w:eastAsia="Times New Roman" w:hAnsi="Arial" w:cs="Arial"/>
                <w:b/>
                <w:bCs/>
                <w:sz w:val="20"/>
                <w:szCs w:val="20"/>
                <w:lang w:eastAsia="es-CO"/>
              </w:rPr>
            </w:pPr>
            <w:r w:rsidRPr="0034316E">
              <w:rPr>
                <w:rFonts w:ascii="Arial" w:eastAsia="Times New Roman" w:hAnsi="Arial" w:cs="Arial"/>
                <w:b/>
                <w:bCs/>
                <w:sz w:val="20"/>
                <w:szCs w:val="20"/>
                <w:lang w:eastAsia="es-CO"/>
              </w:rPr>
              <w:t>Consumo en giros</w:t>
            </w:r>
          </w:p>
        </w:tc>
        <w:tc>
          <w:tcPr>
            <w:tcW w:w="743" w:type="pct"/>
            <w:vMerge/>
            <w:vAlign w:val="center"/>
            <w:hideMark/>
          </w:tcPr>
          <w:p w14:paraId="2628FFEA" w14:textId="77777777" w:rsidR="00265B19" w:rsidRPr="0034316E" w:rsidRDefault="00265B19" w:rsidP="008640D8">
            <w:pPr>
              <w:spacing w:after="0" w:line="240" w:lineRule="auto"/>
              <w:rPr>
                <w:rFonts w:ascii="Arial" w:eastAsia="Times New Roman" w:hAnsi="Arial" w:cs="Arial"/>
                <w:b/>
                <w:bCs/>
                <w:sz w:val="20"/>
                <w:szCs w:val="20"/>
                <w:lang w:eastAsia="es-CO"/>
              </w:rPr>
            </w:pPr>
          </w:p>
        </w:tc>
        <w:tc>
          <w:tcPr>
            <w:tcW w:w="681" w:type="pct"/>
            <w:vMerge/>
            <w:vAlign w:val="center"/>
            <w:hideMark/>
          </w:tcPr>
          <w:p w14:paraId="0DEE8AEE" w14:textId="77777777" w:rsidR="00265B19" w:rsidRPr="0034316E" w:rsidRDefault="00265B19" w:rsidP="008640D8">
            <w:pPr>
              <w:spacing w:after="0" w:line="240" w:lineRule="auto"/>
              <w:rPr>
                <w:rFonts w:ascii="Arial" w:eastAsia="Times New Roman" w:hAnsi="Arial" w:cs="Arial"/>
                <w:b/>
                <w:bCs/>
                <w:sz w:val="20"/>
                <w:szCs w:val="20"/>
                <w:lang w:eastAsia="es-CO"/>
              </w:rPr>
            </w:pPr>
          </w:p>
        </w:tc>
      </w:tr>
      <w:tr w:rsidR="00265B19" w:rsidRPr="0034316E" w14:paraId="6D130C2C" w14:textId="77777777" w:rsidTr="008640D8">
        <w:trPr>
          <w:trHeight w:val="327"/>
          <w:jc w:val="center"/>
        </w:trPr>
        <w:tc>
          <w:tcPr>
            <w:tcW w:w="739" w:type="pct"/>
            <w:shd w:val="clear" w:color="auto" w:fill="auto"/>
            <w:noWrap/>
            <w:vAlign w:val="center"/>
            <w:hideMark/>
          </w:tcPr>
          <w:p w14:paraId="2A07FF85" w14:textId="77777777" w:rsidR="00265B19" w:rsidRPr="0034316E" w:rsidRDefault="00265B19"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Administración de servicios</w:t>
            </w:r>
          </w:p>
        </w:tc>
        <w:tc>
          <w:tcPr>
            <w:tcW w:w="495" w:type="pct"/>
            <w:shd w:val="clear" w:color="auto" w:fill="auto"/>
            <w:vAlign w:val="center"/>
          </w:tcPr>
          <w:p w14:paraId="0FE250EF" w14:textId="77777777" w:rsidR="00265B19" w:rsidRPr="0034316E" w:rsidRDefault="00265B19"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10%</w:t>
            </w:r>
          </w:p>
        </w:tc>
        <w:tc>
          <w:tcPr>
            <w:tcW w:w="494" w:type="pct"/>
            <w:shd w:val="clear" w:color="auto" w:fill="auto"/>
            <w:noWrap/>
            <w:vAlign w:val="center"/>
          </w:tcPr>
          <w:p w14:paraId="78479C77" w14:textId="72A776F5" w:rsidR="00265B19" w:rsidRPr="0034316E" w:rsidRDefault="00CD5BED"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0.111</w:t>
            </w:r>
          </w:p>
        </w:tc>
        <w:tc>
          <w:tcPr>
            <w:tcW w:w="588" w:type="pct"/>
            <w:shd w:val="clear" w:color="auto" w:fill="auto"/>
            <w:noWrap/>
            <w:vAlign w:val="center"/>
          </w:tcPr>
          <w:p w14:paraId="6E4A718C" w14:textId="490845BF" w:rsidR="00265B19" w:rsidRPr="0034316E" w:rsidRDefault="00CD5BED"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167.227</w:t>
            </w:r>
          </w:p>
        </w:tc>
        <w:tc>
          <w:tcPr>
            <w:tcW w:w="569" w:type="pct"/>
            <w:shd w:val="clear" w:color="auto" w:fill="auto"/>
            <w:noWrap/>
            <w:vAlign w:val="center"/>
          </w:tcPr>
          <w:p w14:paraId="38F2EC7D" w14:textId="5716598C" w:rsidR="00265B19" w:rsidRPr="0034316E" w:rsidRDefault="00CD5BED"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0.12168</w:t>
            </w:r>
          </w:p>
        </w:tc>
        <w:tc>
          <w:tcPr>
            <w:tcW w:w="690" w:type="pct"/>
            <w:shd w:val="clear" w:color="auto" w:fill="auto"/>
            <w:noWrap/>
            <w:vAlign w:val="center"/>
          </w:tcPr>
          <w:p w14:paraId="5A674F26" w14:textId="1A2C7F93" w:rsidR="00265B19" w:rsidRPr="0034316E" w:rsidRDefault="00CD5BED"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183.909</w:t>
            </w:r>
          </w:p>
        </w:tc>
        <w:tc>
          <w:tcPr>
            <w:tcW w:w="743" w:type="pct"/>
            <w:shd w:val="clear" w:color="auto" w:fill="auto"/>
            <w:vAlign w:val="center"/>
            <w:hideMark/>
          </w:tcPr>
          <w:p w14:paraId="4854598B" w14:textId="085A95A4" w:rsidR="00265B19" w:rsidRPr="0034316E" w:rsidRDefault="0081108E"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-10</w:t>
            </w:r>
            <w:r w:rsidR="00265B19" w:rsidRPr="0034316E">
              <w:rPr>
                <w:rFonts w:ascii="Arial" w:eastAsia="Times New Roman" w:hAnsi="Arial" w:cs="Arial"/>
                <w:sz w:val="20"/>
                <w:szCs w:val="20"/>
                <w:lang w:eastAsia="es-CO"/>
              </w:rPr>
              <w:t>%</w:t>
            </w:r>
          </w:p>
        </w:tc>
        <w:tc>
          <w:tcPr>
            <w:tcW w:w="681" w:type="pct"/>
            <w:shd w:val="clear" w:color="auto" w:fill="auto"/>
            <w:noWrap/>
            <w:vAlign w:val="center"/>
            <w:hideMark/>
          </w:tcPr>
          <w:p w14:paraId="66FC032F" w14:textId="5A1AADD0" w:rsidR="00265B19" w:rsidRPr="0034316E" w:rsidRDefault="002E2294" w:rsidP="008640D8">
            <w:pPr>
              <w:spacing w:after="0" w:line="240" w:lineRule="auto"/>
              <w:jc w:val="center"/>
              <w:rPr>
                <w:rFonts w:ascii="Arial" w:eastAsia="Times New Roman" w:hAnsi="Arial" w:cs="Arial"/>
                <w:sz w:val="20"/>
                <w:szCs w:val="20"/>
                <w:lang w:eastAsia="es-CO"/>
              </w:rPr>
            </w:pPr>
            <w:r w:rsidRPr="0034316E">
              <w:rPr>
                <w:rFonts w:ascii="Arial" w:eastAsia="Times New Roman" w:hAnsi="Arial" w:cs="Arial"/>
                <w:sz w:val="20"/>
                <w:szCs w:val="20"/>
                <w:lang w:eastAsia="es-CO"/>
              </w:rPr>
              <w:t>-1%</w:t>
            </w:r>
          </w:p>
        </w:tc>
      </w:tr>
    </w:tbl>
    <w:p w14:paraId="203CA3B7" w14:textId="5161650B" w:rsidR="00265B19" w:rsidRPr="0034316E" w:rsidRDefault="00265B19" w:rsidP="00F166E9">
      <w:pPr>
        <w:spacing w:after="0" w:line="240" w:lineRule="auto"/>
        <w:jc w:val="both"/>
        <w:rPr>
          <w:rFonts w:ascii="Arial" w:hAnsi="Arial" w:cs="Arial"/>
          <w:bCs/>
          <w:sz w:val="20"/>
          <w:szCs w:val="20"/>
        </w:rPr>
      </w:pPr>
    </w:p>
    <w:p w14:paraId="206E2E5D" w14:textId="77777777" w:rsidR="00265B19" w:rsidRPr="0034316E" w:rsidRDefault="00265B19" w:rsidP="00F166E9">
      <w:pPr>
        <w:spacing w:after="0" w:line="240" w:lineRule="auto"/>
        <w:jc w:val="both"/>
        <w:rPr>
          <w:rFonts w:ascii="Arial" w:hAnsi="Arial" w:cs="Arial"/>
          <w:bCs/>
          <w:sz w:val="20"/>
          <w:szCs w:val="20"/>
        </w:rPr>
      </w:pPr>
    </w:p>
    <w:p w14:paraId="5753155C" w14:textId="0FB239CA" w:rsidR="00273478" w:rsidRPr="0034316E" w:rsidRDefault="00D0345A" w:rsidP="00F166E9">
      <w:pPr>
        <w:spacing w:after="0" w:line="240" w:lineRule="auto"/>
        <w:jc w:val="both"/>
        <w:rPr>
          <w:rFonts w:ascii="Arial" w:hAnsi="Arial" w:cs="Arial"/>
          <w:bCs/>
          <w:sz w:val="20"/>
          <w:szCs w:val="20"/>
        </w:rPr>
      </w:pPr>
      <w:r w:rsidRPr="0034316E">
        <w:rPr>
          <w:rFonts w:ascii="Arial" w:hAnsi="Arial" w:cs="Arial"/>
          <w:bCs/>
          <w:sz w:val="20"/>
          <w:szCs w:val="20"/>
        </w:rPr>
        <w:t xml:space="preserve">A </w:t>
      </w:r>
      <w:proofErr w:type="gramStart"/>
      <w:r w:rsidRPr="0034316E">
        <w:rPr>
          <w:rFonts w:ascii="Arial" w:hAnsi="Arial" w:cs="Arial"/>
          <w:bCs/>
          <w:sz w:val="20"/>
          <w:szCs w:val="20"/>
        </w:rPr>
        <w:t>continuación</w:t>
      </w:r>
      <w:proofErr w:type="gramEnd"/>
      <w:r w:rsidRPr="0034316E">
        <w:rPr>
          <w:rFonts w:ascii="Arial" w:hAnsi="Arial" w:cs="Arial"/>
          <w:bCs/>
          <w:sz w:val="20"/>
          <w:szCs w:val="20"/>
        </w:rPr>
        <w:t xml:space="preserve"> se muestra el detalle de la medición del indicador</w:t>
      </w:r>
    </w:p>
    <w:p w14:paraId="348A8519" w14:textId="34EE3633" w:rsidR="00273478" w:rsidRPr="0034316E" w:rsidRDefault="00273478" w:rsidP="00F166E9">
      <w:pPr>
        <w:spacing w:after="0" w:line="240" w:lineRule="auto"/>
        <w:jc w:val="both"/>
        <w:rPr>
          <w:rFonts w:ascii="Arial" w:hAnsi="Arial" w:cs="Arial"/>
          <w:bCs/>
          <w:sz w:val="20"/>
          <w:szCs w:val="20"/>
        </w:rPr>
      </w:pPr>
    </w:p>
    <w:p w14:paraId="31A2119E" w14:textId="58AFDB57" w:rsidR="00C32429" w:rsidRPr="0034316E" w:rsidRDefault="00C21E23" w:rsidP="00265B19">
      <w:pPr>
        <w:spacing w:after="0" w:line="240" w:lineRule="auto"/>
        <w:jc w:val="center"/>
        <w:rPr>
          <w:rFonts w:ascii="Arial" w:hAnsi="Arial" w:cs="Arial"/>
          <w:bCs/>
          <w:sz w:val="20"/>
          <w:szCs w:val="20"/>
        </w:rPr>
      </w:pPr>
      <w:r w:rsidRPr="0034316E">
        <w:rPr>
          <w:rFonts w:ascii="Arial" w:hAnsi="Arial" w:cs="Arial"/>
          <w:noProof/>
          <w:sz w:val="20"/>
          <w:szCs w:val="20"/>
        </w:rPr>
        <w:drawing>
          <wp:inline distT="0" distB="0" distL="0" distR="0" wp14:anchorId="5312499A" wp14:editId="46E53738">
            <wp:extent cx="5151273" cy="13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8090" cy="1322498"/>
                    </a:xfrm>
                    <a:prstGeom prst="rect">
                      <a:avLst/>
                    </a:prstGeom>
                    <a:noFill/>
                    <a:ln>
                      <a:noFill/>
                    </a:ln>
                  </pic:spPr>
                </pic:pic>
              </a:graphicData>
            </a:graphic>
          </wp:inline>
        </w:drawing>
      </w:r>
    </w:p>
    <w:p w14:paraId="28D32F19" w14:textId="251AF7AE" w:rsidR="00E1551C" w:rsidRPr="0034316E" w:rsidRDefault="00E1551C" w:rsidP="00F166E9">
      <w:pPr>
        <w:spacing w:after="0" w:line="240" w:lineRule="auto"/>
        <w:jc w:val="both"/>
        <w:rPr>
          <w:rFonts w:ascii="Arial" w:hAnsi="Arial" w:cs="Arial"/>
          <w:bCs/>
          <w:sz w:val="20"/>
          <w:szCs w:val="20"/>
        </w:rPr>
      </w:pPr>
      <w:r w:rsidRPr="0034316E">
        <w:rPr>
          <w:rFonts w:ascii="Arial" w:hAnsi="Arial" w:cs="Arial"/>
          <w:bCs/>
          <w:sz w:val="20"/>
          <w:szCs w:val="20"/>
        </w:rPr>
        <w:t>Fuente:</w:t>
      </w:r>
      <w:r w:rsidR="00F920F3" w:rsidRPr="0034316E">
        <w:rPr>
          <w:rFonts w:ascii="Arial" w:hAnsi="Arial" w:cs="Arial"/>
          <w:bCs/>
          <w:sz w:val="20"/>
          <w:szCs w:val="20"/>
        </w:rPr>
        <w:t xml:space="preserve"> Almacén FUGA </w:t>
      </w:r>
    </w:p>
    <w:p w14:paraId="169C99E4" w14:textId="147D8C01" w:rsidR="00F920F3" w:rsidRPr="0034316E" w:rsidRDefault="00F920F3" w:rsidP="00F166E9">
      <w:pPr>
        <w:spacing w:after="0" w:line="240" w:lineRule="auto"/>
        <w:jc w:val="both"/>
        <w:rPr>
          <w:rFonts w:ascii="Arial" w:hAnsi="Arial" w:cs="Arial"/>
          <w:bCs/>
          <w:sz w:val="20"/>
          <w:szCs w:val="20"/>
        </w:rPr>
      </w:pPr>
    </w:p>
    <w:p w14:paraId="2F70B8D6" w14:textId="07934339" w:rsidR="00265B19" w:rsidRPr="0034316E" w:rsidRDefault="000B04E0" w:rsidP="000B04E0">
      <w:pPr>
        <w:spacing w:after="0" w:line="240" w:lineRule="auto"/>
        <w:jc w:val="center"/>
        <w:rPr>
          <w:rFonts w:ascii="Arial" w:hAnsi="Arial" w:cs="Arial"/>
          <w:bCs/>
          <w:sz w:val="20"/>
          <w:szCs w:val="20"/>
        </w:rPr>
      </w:pPr>
      <w:r w:rsidRPr="0034316E">
        <w:rPr>
          <w:rFonts w:ascii="Arial" w:hAnsi="Arial" w:cs="Arial"/>
          <w:noProof/>
          <w:sz w:val="20"/>
          <w:szCs w:val="20"/>
        </w:rPr>
        <w:lastRenderedPageBreak/>
        <w:drawing>
          <wp:inline distT="0" distB="0" distL="0" distR="0" wp14:anchorId="1F3EB60B" wp14:editId="46EB095D">
            <wp:extent cx="5197972" cy="1255594"/>
            <wp:effectExtent l="0" t="0" r="3175"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798" cy="1264972"/>
                    </a:xfrm>
                    <a:prstGeom prst="rect">
                      <a:avLst/>
                    </a:prstGeom>
                    <a:noFill/>
                    <a:ln>
                      <a:noFill/>
                    </a:ln>
                  </pic:spPr>
                </pic:pic>
              </a:graphicData>
            </a:graphic>
          </wp:inline>
        </w:drawing>
      </w:r>
    </w:p>
    <w:p w14:paraId="779CEABE" w14:textId="0CBE48AD" w:rsidR="00F920F3" w:rsidRPr="0034316E" w:rsidRDefault="00F920F3" w:rsidP="00265B19">
      <w:pPr>
        <w:spacing w:after="0" w:line="240" w:lineRule="auto"/>
        <w:jc w:val="center"/>
        <w:rPr>
          <w:rFonts w:ascii="Arial" w:hAnsi="Arial" w:cs="Arial"/>
          <w:bCs/>
          <w:sz w:val="20"/>
          <w:szCs w:val="20"/>
        </w:rPr>
      </w:pPr>
    </w:p>
    <w:p w14:paraId="4769D30A" w14:textId="1D9774C7" w:rsidR="00B00FFB" w:rsidRPr="0034316E" w:rsidRDefault="00C21E23" w:rsidP="00FD3510">
      <w:pPr>
        <w:pStyle w:val="NormalWeb"/>
        <w:spacing w:before="240" w:beforeAutospacing="0" w:after="240" w:afterAutospacing="0"/>
        <w:jc w:val="both"/>
        <w:rPr>
          <w:rFonts w:ascii="Arial" w:hAnsi="Arial" w:cs="Arial"/>
          <w:color w:val="000000"/>
          <w:sz w:val="20"/>
          <w:szCs w:val="20"/>
        </w:rPr>
      </w:pPr>
      <w:r w:rsidRPr="0034316E">
        <w:rPr>
          <w:rFonts w:ascii="Arial" w:hAnsi="Arial" w:cs="Arial"/>
          <w:color w:val="000000"/>
          <w:sz w:val="20"/>
          <w:szCs w:val="20"/>
        </w:rPr>
        <w:t>En comparación con el mismo periodo del año 2021, donde se hizo entrega de 9 resmas para un promedio de 103 funcionarios y contratistas; en el primer semestre del año 2022, se entregaron 12 resmas de papel para un promedio de 136 funcionarios y contratistas, representando un aumento del 33% generando costo mayor de $31.351,</w:t>
      </w:r>
      <w:r w:rsidR="00FD3510" w:rsidRPr="0034316E">
        <w:rPr>
          <w:rFonts w:ascii="Arial" w:hAnsi="Arial" w:cs="Arial"/>
          <w:color w:val="000000"/>
          <w:sz w:val="20"/>
          <w:szCs w:val="20"/>
        </w:rPr>
        <w:t xml:space="preserve"> sin embargo </w:t>
      </w:r>
      <w:r w:rsidR="006F2BBA" w:rsidRPr="0034316E">
        <w:rPr>
          <w:rFonts w:ascii="Arial" w:hAnsi="Arial" w:cs="Arial"/>
          <w:color w:val="000000"/>
          <w:sz w:val="20"/>
          <w:szCs w:val="20"/>
        </w:rPr>
        <w:t xml:space="preserve">se presenta una disminución en el costo por persona, presentando una variación del 3.4% representando como un ahorro en relación con el aumento de los contratistas </w:t>
      </w:r>
      <w:r w:rsidR="009009FC" w:rsidRPr="0034316E">
        <w:rPr>
          <w:rFonts w:ascii="Arial" w:hAnsi="Arial" w:cs="Arial"/>
          <w:color w:val="000000"/>
          <w:sz w:val="20"/>
          <w:szCs w:val="20"/>
        </w:rPr>
        <w:t>y con la presencialidad</w:t>
      </w:r>
      <w:r w:rsidR="000B04E0" w:rsidRPr="0034316E">
        <w:rPr>
          <w:rFonts w:ascii="Arial" w:hAnsi="Arial" w:cs="Arial"/>
          <w:color w:val="000000"/>
          <w:sz w:val="20"/>
          <w:szCs w:val="20"/>
        </w:rPr>
        <w:t xml:space="preserve">; </w:t>
      </w:r>
      <w:r w:rsidR="009009FC" w:rsidRPr="0034316E">
        <w:rPr>
          <w:rFonts w:ascii="Arial" w:hAnsi="Arial" w:cs="Arial"/>
          <w:color w:val="000000"/>
          <w:sz w:val="20"/>
          <w:szCs w:val="20"/>
        </w:rPr>
        <w:t xml:space="preserve">de la misma manera ocurre con </w:t>
      </w:r>
      <w:r w:rsidR="00FD3510" w:rsidRPr="0034316E">
        <w:rPr>
          <w:rFonts w:ascii="Arial" w:hAnsi="Arial" w:cs="Arial"/>
          <w:color w:val="000000"/>
          <w:sz w:val="20"/>
          <w:szCs w:val="20"/>
        </w:rPr>
        <w:t xml:space="preserve">el consumo de tóner donde se consumió </w:t>
      </w:r>
      <w:r w:rsidR="000B04E0" w:rsidRPr="0034316E">
        <w:rPr>
          <w:rFonts w:ascii="Arial" w:hAnsi="Arial" w:cs="Arial"/>
          <w:color w:val="000000"/>
          <w:sz w:val="20"/>
          <w:szCs w:val="20"/>
        </w:rPr>
        <w:t xml:space="preserve">0.11 </w:t>
      </w:r>
      <w:r w:rsidR="00FD3510" w:rsidRPr="0034316E">
        <w:rPr>
          <w:rFonts w:ascii="Arial" w:hAnsi="Arial" w:cs="Arial"/>
          <w:color w:val="000000"/>
          <w:sz w:val="20"/>
          <w:szCs w:val="20"/>
        </w:rPr>
        <w:t>tóner para impresora para un promedio de 80 funcionarios y contratistas; en el primer semestre del año 2022, se consumi</w:t>
      </w:r>
      <w:r w:rsidR="000B04E0" w:rsidRPr="0034316E">
        <w:rPr>
          <w:rFonts w:ascii="Arial" w:hAnsi="Arial" w:cs="Arial"/>
          <w:color w:val="000000"/>
          <w:sz w:val="20"/>
          <w:szCs w:val="20"/>
        </w:rPr>
        <w:t>eron</w:t>
      </w:r>
      <w:r w:rsidR="00FD3510" w:rsidRPr="0034316E">
        <w:rPr>
          <w:rFonts w:ascii="Arial" w:hAnsi="Arial" w:cs="Arial"/>
          <w:color w:val="000000"/>
          <w:sz w:val="20"/>
          <w:szCs w:val="20"/>
        </w:rPr>
        <w:t xml:space="preserve"> s 0,1216 tóner para impresora para un promedio de 136 funcionarios y contratistas, representando </w:t>
      </w:r>
      <w:r w:rsidR="000B04E0" w:rsidRPr="0034316E">
        <w:rPr>
          <w:rFonts w:ascii="Arial" w:hAnsi="Arial" w:cs="Arial"/>
          <w:color w:val="000000"/>
          <w:sz w:val="20"/>
          <w:szCs w:val="20"/>
        </w:rPr>
        <w:t>un leve aumento</w:t>
      </w:r>
      <w:r w:rsidR="00654DEA" w:rsidRPr="0034316E">
        <w:rPr>
          <w:rFonts w:ascii="Arial" w:hAnsi="Arial" w:cs="Arial"/>
          <w:color w:val="000000"/>
          <w:sz w:val="20"/>
          <w:szCs w:val="20"/>
        </w:rPr>
        <w:t xml:space="preserve"> de $16.686, pero que en </w:t>
      </w:r>
      <w:r w:rsidR="00B00FFB" w:rsidRPr="0034316E">
        <w:rPr>
          <w:rFonts w:ascii="Arial" w:hAnsi="Arial" w:cs="Arial"/>
          <w:color w:val="000000"/>
          <w:sz w:val="20"/>
          <w:szCs w:val="20"/>
        </w:rPr>
        <w:t>contraste</w:t>
      </w:r>
      <w:r w:rsidR="00654DEA" w:rsidRPr="0034316E">
        <w:rPr>
          <w:rFonts w:ascii="Arial" w:hAnsi="Arial" w:cs="Arial"/>
          <w:color w:val="000000"/>
          <w:sz w:val="20"/>
          <w:szCs w:val="20"/>
        </w:rPr>
        <w:t xml:space="preserve"> con la el aumento de la cantidad de contratistas se presenta una reducción del costo por persona de $268</w:t>
      </w:r>
      <w:r w:rsidR="00B00FFB" w:rsidRPr="0034316E">
        <w:rPr>
          <w:rFonts w:ascii="Arial" w:hAnsi="Arial" w:cs="Arial"/>
          <w:color w:val="000000"/>
          <w:sz w:val="20"/>
          <w:szCs w:val="20"/>
        </w:rPr>
        <w:t xml:space="preserve"> menos en comparación con el I semestre de 2021</w:t>
      </w:r>
      <w:r w:rsidR="00FD3510" w:rsidRPr="0034316E">
        <w:rPr>
          <w:rFonts w:ascii="Arial" w:hAnsi="Arial" w:cs="Arial"/>
          <w:color w:val="000000"/>
          <w:sz w:val="20"/>
          <w:szCs w:val="20"/>
        </w:rPr>
        <w:t xml:space="preserve">. </w:t>
      </w:r>
    </w:p>
    <w:p w14:paraId="79619196" w14:textId="04BDB1DD" w:rsidR="00FD3510" w:rsidRPr="0034316E" w:rsidRDefault="00FD3510" w:rsidP="00FD3510">
      <w:pPr>
        <w:pStyle w:val="NormalWeb"/>
        <w:spacing w:before="240" w:beforeAutospacing="0" w:after="240" w:afterAutospacing="0"/>
        <w:jc w:val="both"/>
        <w:rPr>
          <w:rFonts w:ascii="Arial" w:hAnsi="Arial" w:cs="Arial"/>
          <w:sz w:val="20"/>
          <w:szCs w:val="20"/>
        </w:rPr>
      </w:pPr>
      <w:r w:rsidRPr="0034316E">
        <w:rPr>
          <w:rFonts w:ascii="Arial" w:hAnsi="Arial" w:cs="Arial"/>
          <w:color w:val="000000"/>
          <w:sz w:val="20"/>
          <w:szCs w:val="20"/>
        </w:rPr>
        <w:t xml:space="preserve">El consumo de tóner está dado con relación a la cantidad de impresiones realizadas durante el periodo sobre su rendimiento. (50,000 </w:t>
      </w:r>
      <w:r w:rsidR="00B00FFB" w:rsidRPr="0034316E">
        <w:rPr>
          <w:rFonts w:ascii="Arial" w:hAnsi="Arial" w:cs="Arial"/>
          <w:color w:val="000000"/>
          <w:sz w:val="20"/>
          <w:szCs w:val="20"/>
        </w:rPr>
        <w:t>págs.</w:t>
      </w:r>
      <w:r w:rsidRPr="0034316E">
        <w:rPr>
          <w:rFonts w:ascii="Arial" w:hAnsi="Arial" w:cs="Arial"/>
          <w:color w:val="000000"/>
          <w:sz w:val="20"/>
          <w:szCs w:val="20"/>
        </w:rPr>
        <w:t>)</w:t>
      </w:r>
    </w:p>
    <w:p w14:paraId="0BB50133" w14:textId="70EC3DA1" w:rsidR="00C54286" w:rsidRPr="0034316E" w:rsidRDefault="00D32F69" w:rsidP="00C21E23">
      <w:pPr>
        <w:pStyle w:val="NormalWeb"/>
        <w:spacing w:before="240" w:beforeAutospacing="0" w:after="240" w:afterAutospacing="0"/>
        <w:jc w:val="both"/>
        <w:rPr>
          <w:rFonts w:ascii="Arial" w:hAnsi="Arial" w:cs="Arial"/>
          <w:color w:val="000000"/>
          <w:sz w:val="20"/>
          <w:szCs w:val="20"/>
        </w:rPr>
      </w:pPr>
      <w:r w:rsidRPr="0034316E">
        <w:rPr>
          <w:rFonts w:ascii="Arial" w:hAnsi="Arial" w:cs="Arial"/>
          <w:color w:val="000000"/>
          <w:sz w:val="20"/>
          <w:szCs w:val="20"/>
        </w:rPr>
        <w:t xml:space="preserve">A través de la </w:t>
      </w:r>
      <w:r w:rsidR="00C54286" w:rsidRPr="0034316E">
        <w:rPr>
          <w:rFonts w:ascii="Arial" w:hAnsi="Arial" w:cs="Arial"/>
          <w:color w:val="000000"/>
          <w:sz w:val="20"/>
          <w:szCs w:val="20"/>
        </w:rPr>
        <w:t xml:space="preserve">Implementación estrategia </w:t>
      </w:r>
      <w:r w:rsidR="00C21E23" w:rsidRPr="0034316E">
        <w:rPr>
          <w:rFonts w:ascii="Arial" w:hAnsi="Arial" w:cs="Arial"/>
          <w:color w:val="000000"/>
          <w:sz w:val="20"/>
          <w:szCs w:val="20"/>
        </w:rPr>
        <w:t xml:space="preserve"> Cero Papel</w:t>
      </w:r>
      <w:r w:rsidRPr="0034316E">
        <w:rPr>
          <w:rFonts w:ascii="Arial" w:hAnsi="Arial" w:cs="Arial"/>
          <w:color w:val="000000"/>
          <w:sz w:val="20"/>
          <w:szCs w:val="20"/>
        </w:rPr>
        <w:t xml:space="preserve"> se emplean mecanismos como la </w:t>
      </w:r>
      <w:r w:rsidR="00C21E23" w:rsidRPr="0034316E">
        <w:rPr>
          <w:rFonts w:ascii="Arial" w:hAnsi="Arial" w:cs="Arial"/>
          <w:color w:val="000000"/>
          <w:sz w:val="20"/>
          <w:szCs w:val="20"/>
        </w:rPr>
        <w:t xml:space="preserve"> potencializa</w:t>
      </w:r>
      <w:r w:rsidRPr="0034316E">
        <w:rPr>
          <w:rFonts w:ascii="Arial" w:hAnsi="Arial" w:cs="Arial"/>
          <w:color w:val="000000"/>
          <w:sz w:val="20"/>
          <w:szCs w:val="20"/>
        </w:rPr>
        <w:t>ción de</w:t>
      </w:r>
      <w:r w:rsidR="00C21E23" w:rsidRPr="0034316E">
        <w:rPr>
          <w:rFonts w:ascii="Arial" w:hAnsi="Arial" w:cs="Arial"/>
          <w:color w:val="000000"/>
          <w:sz w:val="20"/>
          <w:szCs w:val="20"/>
        </w:rPr>
        <w:t xml:space="preserve"> la herramienta Orfeo en la gestión administrativa,  documental y ambiental, </w:t>
      </w:r>
      <w:r w:rsidRPr="0034316E">
        <w:rPr>
          <w:rFonts w:ascii="Arial" w:hAnsi="Arial" w:cs="Arial"/>
          <w:color w:val="000000"/>
          <w:sz w:val="20"/>
          <w:szCs w:val="20"/>
        </w:rPr>
        <w:t>lo que busca</w:t>
      </w:r>
      <w:r w:rsidR="00C21E23" w:rsidRPr="0034316E">
        <w:rPr>
          <w:rFonts w:ascii="Arial" w:hAnsi="Arial" w:cs="Arial"/>
          <w:color w:val="000000"/>
          <w:sz w:val="20"/>
          <w:szCs w:val="20"/>
        </w:rPr>
        <w:t xml:space="preserve"> </w:t>
      </w:r>
      <w:r w:rsidRPr="0034316E">
        <w:rPr>
          <w:rFonts w:ascii="Arial" w:hAnsi="Arial" w:cs="Arial"/>
          <w:color w:val="000000"/>
          <w:sz w:val="20"/>
          <w:szCs w:val="20"/>
        </w:rPr>
        <w:t>la reducción</w:t>
      </w:r>
      <w:r w:rsidR="00C21E23" w:rsidRPr="0034316E">
        <w:rPr>
          <w:rFonts w:ascii="Arial" w:hAnsi="Arial" w:cs="Arial"/>
          <w:color w:val="000000"/>
          <w:sz w:val="20"/>
          <w:szCs w:val="20"/>
        </w:rPr>
        <w:t xml:space="preserve"> del papel y otros elementos</w:t>
      </w:r>
      <w:r w:rsidRPr="0034316E">
        <w:rPr>
          <w:rFonts w:ascii="Arial" w:hAnsi="Arial" w:cs="Arial"/>
          <w:color w:val="000000"/>
          <w:sz w:val="20"/>
          <w:szCs w:val="20"/>
        </w:rPr>
        <w:t xml:space="preserve"> del oficina</w:t>
      </w:r>
      <w:r w:rsidR="00C21E23" w:rsidRPr="0034316E">
        <w:rPr>
          <w:rFonts w:ascii="Arial" w:hAnsi="Arial" w:cs="Arial"/>
          <w:color w:val="000000"/>
          <w:sz w:val="20"/>
          <w:szCs w:val="20"/>
        </w:rPr>
        <w:t>,</w:t>
      </w:r>
      <w:r w:rsidRPr="0034316E">
        <w:rPr>
          <w:rFonts w:ascii="Arial" w:hAnsi="Arial" w:cs="Arial"/>
          <w:color w:val="000000"/>
          <w:sz w:val="20"/>
          <w:szCs w:val="20"/>
        </w:rPr>
        <w:t xml:space="preserve"> a través del uso de la oficina virtual</w:t>
      </w:r>
      <w:r w:rsidR="008318B6" w:rsidRPr="0034316E">
        <w:rPr>
          <w:rFonts w:ascii="Arial" w:hAnsi="Arial" w:cs="Arial"/>
          <w:color w:val="000000"/>
          <w:sz w:val="20"/>
          <w:szCs w:val="20"/>
        </w:rPr>
        <w:t xml:space="preserve"> y de los módulos que se vienen desarrollando en el respectivo aplicativo.</w:t>
      </w:r>
    </w:p>
    <w:p w14:paraId="16732997" w14:textId="46C9B44F" w:rsidR="00DF2430" w:rsidRPr="0034316E" w:rsidRDefault="00DA65FD" w:rsidP="00DA65FD">
      <w:pPr>
        <w:pStyle w:val="Prrafodelista"/>
        <w:numPr>
          <w:ilvl w:val="0"/>
          <w:numId w:val="6"/>
        </w:numPr>
        <w:spacing w:after="0" w:line="240" w:lineRule="auto"/>
        <w:jc w:val="both"/>
        <w:rPr>
          <w:rFonts w:ascii="Arial" w:hAnsi="Arial" w:cs="Arial"/>
          <w:bCs/>
          <w:sz w:val="20"/>
          <w:szCs w:val="20"/>
        </w:rPr>
      </w:pPr>
      <w:r w:rsidRPr="0034316E">
        <w:rPr>
          <w:rFonts w:ascii="Arial" w:hAnsi="Arial" w:cs="Arial"/>
          <w:bCs/>
          <w:sz w:val="20"/>
          <w:szCs w:val="20"/>
        </w:rPr>
        <w:t>G</w:t>
      </w:r>
      <w:r w:rsidR="0054634E" w:rsidRPr="0034316E">
        <w:rPr>
          <w:rFonts w:ascii="Arial" w:hAnsi="Arial" w:cs="Arial"/>
          <w:bCs/>
          <w:sz w:val="20"/>
          <w:szCs w:val="20"/>
        </w:rPr>
        <w:t>rá</w:t>
      </w:r>
      <w:r w:rsidR="00DF2430" w:rsidRPr="0034316E">
        <w:rPr>
          <w:rFonts w:ascii="Arial" w:hAnsi="Arial" w:cs="Arial"/>
          <w:bCs/>
          <w:sz w:val="20"/>
          <w:szCs w:val="20"/>
        </w:rPr>
        <w:t>fica comparativa de un periodo a otro en unidades de medida</w:t>
      </w:r>
    </w:p>
    <w:p w14:paraId="135673F9" w14:textId="77777777" w:rsidR="00DF2430" w:rsidRPr="0034316E" w:rsidRDefault="00DF2430" w:rsidP="00DF2430">
      <w:pPr>
        <w:spacing w:after="0" w:line="240" w:lineRule="auto"/>
        <w:jc w:val="both"/>
        <w:rPr>
          <w:rFonts w:ascii="Arial" w:hAnsi="Arial" w:cs="Arial"/>
          <w:bCs/>
          <w:sz w:val="20"/>
          <w:szCs w:val="20"/>
        </w:rPr>
      </w:pPr>
    </w:p>
    <w:p w14:paraId="4CD3EAB1" w14:textId="3A55B790" w:rsidR="00DF2430" w:rsidRPr="0034316E" w:rsidRDefault="00DF2430" w:rsidP="00266BB6">
      <w:pPr>
        <w:spacing w:after="0" w:line="240" w:lineRule="auto"/>
        <w:jc w:val="center"/>
        <w:rPr>
          <w:rFonts w:ascii="Arial" w:hAnsi="Arial" w:cs="Arial"/>
          <w:b/>
          <w:sz w:val="20"/>
          <w:szCs w:val="20"/>
        </w:rPr>
      </w:pPr>
    </w:p>
    <w:p w14:paraId="49B11CE5" w14:textId="46AA7448" w:rsidR="00DF2430" w:rsidRPr="0034316E" w:rsidRDefault="00AB3E4B" w:rsidP="00AB3E4B">
      <w:pPr>
        <w:spacing w:after="0" w:line="240" w:lineRule="auto"/>
        <w:jc w:val="center"/>
        <w:rPr>
          <w:rFonts w:ascii="Arial" w:hAnsi="Arial" w:cs="Arial"/>
          <w:b/>
          <w:sz w:val="20"/>
          <w:szCs w:val="20"/>
        </w:rPr>
      </w:pPr>
      <w:r w:rsidRPr="0034316E">
        <w:rPr>
          <w:rFonts w:ascii="Arial" w:hAnsi="Arial" w:cs="Arial"/>
          <w:b/>
          <w:noProof/>
          <w:sz w:val="20"/>
          <w:szCs w:val="20"/>
        </w:rPr>
        <w:drawing>
          <wp:inline distT="0" distB="0" distL="0" distR="0" wp14:anchorId="32C31E28" wp14:editId="12D0B018">
            <wp:extent cx="3987694" cy="2211156"/>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3945" cy="2214622"/>
                    </a:xfrm>
                    <a:prstGeom prst="rect">
                      <a:avLst/>
                    </a:prstGeom>
                    <a:noFill/>
                  </pic:spPr>
                </pic:pic>
              </a:graphicData>
            </a:graphic>
          </wp:inline>
        </w:drawing>
      </w:r>
    </w:p>
    <w:p w14:paraId="7B4836DA" w14:textId="7742366D" w:rsidR="00DF2430" w:rsidRPr="0034316E" w:rsidRDefault="00DA65FD" w:rsidP="00DA65FD">
      <w:pPr>
        <w:spacing w:after="0" w:line="240" w:lineRule="auto"/>
        <w:jc w:val="center"/>
        <w:rPr>
          <w:rFonts w:ascii="Arial" w:hAnsi="Arial" w:cs="Arial"/>
          <w:b/>
          <w:sz w:val="20"/>
          <w:szCs w:val="20"/>
        </w:rPr>
      </w:pPr>
      <w:r w:rsidRPr="0034316E">
        <w:rPr>
          <w:rFonts w:ascii="Arial" w:hAnsi="Arial" w:cs="Arial"/>
          <w:b/>
          <w:sz w:val="20"/>
          <w:szCs w:val="20"/>
        </w:rPr>
        <w:t>Consumo Papel I semestre 2021 Vr I semestre 2022</w:t>
      </w:r>
    </w:p>
    <w:p w14:paraId="5A82125A" w14:textId="77777777" w:rsidR="008976D6" w:rsidRPr="0034316E" w:rsidRDefault="008976D6" w:rsidP="00495761">
      <w:pPr>
        <w:spacing w:after="0" w:line="240" w:lineRule="auto"/>
        <w:jc w:val="both"/>
        <w:rPr>
          <w:rFonts w:ascii="Arial" w:hAnsi="Arial" w:cs="Arial"/>
          <w:bCs/>
          <w:sz w:val="20"/>
          <w:szCs w:val="20"/>
        </w:rPr>
      </w:pPr>
    </w:p>
    <w:p w14:paraId="639E4565" w14:textId="77777777" w:rsidR="008976D6" w:rsidRPr="0034316E" w:rsidRDefault="008976D6" w:rsidP="00495761">
      <w:pPr>
        <w:spacing w:after="0" w:line="240" w:lineRule="auto"/>
        <w:jc w:val="both"/>
        <w:rPr>
          <w:rFonts w:ascii="Arial" w:hAnsi="Arial" w:cs="Arial"/>
          <w:bCs/>
          <w:sz w:val="20"/>
          <w:szCs w:val="20"/>
        </w:rPr>
      </w:pPr>
    </w:p>
    <w:p w14:paraId="4B0F30A2" w14:textId="07028E7F" w:rsidR="00495761" w:rsidRPr="0034316E" w:rsidRDefault="008976D6" w:rsidP="002D42F3">
      <w:pPr>
        <w:pStyle w:val="Prrafodelista"/>
        <w:numPr>
          <w:ilvl w:val="0"/>
          <w:numId w:val="6"/>
        </w:numPr>
        <w:spacing w:after="0" w:line="240" w:lineRule="auto"/>
        <w:jc w:val="both"/>
        <w:rPr>
          <w:rFonts w:ascii="Arial" w:hAnsi="Arial" w:cs="Arial"/>
          <w:bCs/>
          <w:sz w:val="20"/>
          <w:szCs w:val="20"/>
        </w:rPr>
      </w:pPr>
      <w:r w:rsidRPr="0034316E">
        <w:rPr>
          <w:rFonts w:ascii="Arial" w:hAnsi="Arial" w:cs="Arial"/>
          <w:bCs/>
          <w:sz w:val="20"/>
          <w:szCs w:val="20"/>
        </w:rPr>
        <w:t>G</w:t>
      </w:r>
      <w:r w:rsidR="00495761" w:rsidRPr="0034316E">
        <w:rPr>
          <w:rFonts w:ascii="Arial" w:hAnsi="Arial" w:cs="Arial"/>
          <w:bCs/>
          <w:sz w:val="20"/>
          <w:szCs w:val="20"/>
        </w:rPr>
        <w:t xml:space="preserve">ráfica comparativa de </w:t>
      </w:r>
      <w:r w:rsidR="004D2475" w:rsidRPr="0034316E">
        <w:rPr>
          <w:rFonts w:ascii="Arial" w:hAnsi="Arial" w:cs="Arial"/>
          <w:bCs/>
          <w:sz w:val="20"/>
          <w:szCs w:val="20"/>
        </w:rPr>
        <w:t xml:space="preserve">un periodo a otro en </w:t>
      </w:r>
      <w:r w:rsidR="00495761" w:rsidRPr="0034316E">
        <w:rPr>
          <w:rFonts w:ascii="Arial" w:hAnsi="Arial" w:cs="Arial"/>
          <w:bCs/>
          <w:sz w:val="20"/>
          <w:szCs w:val="20"/>
        </w:rPr>
        <w:t>giros realizados</w:t>
      </w:r>
    </w:p>
    <w:p w14:paraId="7B0228DE" w14:textId="59B3D6CD" w:rsidR="00DF2430" w:rsidRPr="0034316E" w:rsidRDefault="00DF2430" w:rsidP="00DF2430">
      <w:pPr>
        <w:spacing w:after="0" w:line="240" w:lineRule="auto"/>
        <w:jc w:val="both"/>
        <w:rPr>
          <w:rFonts w:ascii="Arial" w:hAnsi="Arial" w:cs="Arial"/>
          <w:b/>
          <w:sz w:val="20"/>
          <w:szCs w:val="20"/>
        </w:rPr>
      </w:pPr>
    </w:p>
    <w:p w14:paraId="6344509C" w14:textId="528A9A74" w:rsidR="008976D6" w:rsidRPr="0034316E" w:rsidRDefault="008976D6" w:rsidP="008976D6">
      <w:pPr>
        <w:spacing w:after="0" w:line="240" w:lineRule="auto"/>
        <w:jc w:val="center"/>
        <w:rPr>
          <w:rFonts w:ascii="Arial" w:hAnsi="Arial" w:cs="Arial"/>
          <w:b/>
          <w:sz w:val="20"/>
          <w:szCs w:val="20"/>
        </w:rPr>
      </w:pPr>
      <w:r w:rsidRPr="0034316E">
        <w:rPr>
          <w:rFonts w:ascii="Arial" w:hAnsi="Arial" w:cs="Arial"/>
          <w:b/>
          <w:noProof/>
          <w:sz w:val="20"/>
          <w:szCs w:val="20"/>
        </w:rPr>
        <w:drawing>
          <wp:inline distT="0" distB="0" distL="0" distR="0" wp14:anchorId="6A8C533F" wp14:editId="0C7B4664">
            <wp:extent cx="3740235" cy="183562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0734" cy="1845685"/>
                    </a:xfrm>
                    <a:prstGeom prst="rect">
                      <a:avLst/>
                    </a:prstGeom>
                    <a:noFill/>
                  </pic:spPr>
                </pic:pic>
              </a:graphicData>
            </a:graphic>
          </wp:inline>
        </w:drawing>
      </w:r>
    </w:p>
    <w:p w14:paraId="2A542FC8" w14:textId="2161743D" w:rsidR="002D42F3" w:rsidRPr="0034316E" w:rsidRDefault="002D42F3" w:rsidP="008976D6">
      <w:pPr>
        <w:spacing w:after="0" w:line="240" w:lineRule="auto"/>
        <w:jc w:val="center"/>
        <w:rPr>
          <w:rFonts w:ascii="Arial" w:hAnsi="Arial" w:cs="Arial"/>
          <w:b/>
          <w:sz w:val="20"/>
          <w:szCs w:val="20"/>
        </w:rPr>
      </w:pPr>
      <w:r w:rsidRPr="0034316E">
        <w:rPr>
          <w:rFonts w:ascii="Arial" w:hAnsi="Arial" w:cs="Arial"/>
          <w:b/>
          <w:sz w:val="20"/>
          <w:szCs w:val="20"/>
        </w:rPr>
        <w:t xml:space="preserve">Comparativo giros I semestre 2021 Vr I semestre 2022 </w:t>
      </w:r>
    </w:p>
    <w:p w14:paraId="32B50108" w14:textId="1FEA2DEC" w:rsidR="002D42F3" w:rsidRPr="0034316E" w:rsidRDefault="002D42F3" w:rsidP="008976D6">
      <w:pPr>
        <w:spacing w:after="0" w:line="240" w:lineRule="auto"/>
        <w:jc w:val="center"/>
        <w:rPr>
          <w:rFonts w:ascii="Arial" w:hAnsi="Arial" w:cs="Arial"/>
          <w:b/>
          <w:sz w:val="20"/>
          <w:szCs w:val="20"/>
        </w:rPr>
      </w:pPr>
      <w:r w:rsidRPr="0034316E">
        <w:rPr>
          <w:rFonts w:ascii="Arial" w:hAnsi="Arial" w:cs="Arial"/>
          <w:b/>
          <w:sz w:val="20"/>
          <w:szCs w:val="20"/>
        </w:rPr>
        <w:t>Consumo papel</w:t>
      </w:r>
    </w:p>
    <w:p w14:paraId="6EBDEA7E" w14:textId="6B0032C0" w:rsidR="00DF2430" w:rsidRPr="0034316E" w:rsidRDefault="00DF2430" w:rsidP="00266BB6">
      <w:pPr>
        <w:spacing w:after="0" w:line="240" w:lineRule="auto"/>
        <w:jc w:val="center"/>
        <w:rPr>
          <w:rFonts w:ascii="Arial" w:hAnsi="Arial" w:cs="Arial"/>
          <w:b/>
          <w:sz w:val="20"/>
          <w:szCs w:val="20"/>
        </w:rPr>
      </w:pPr>
    </w:p>
    <w:p w14:paraId="6CB3261B" w14:textId="2FC9BA9E" w:rsidR="00DF2430" w:rsidRPr="0034316E" w:rsidRDefault="00DF2430" w:rsidP="00DF2430">
      <w:pPr>
        <w:spacing w:after="0" w:line="240" w:lineRule="auto"/>
        <w:jc w:val="both"/>
        <w:rPr>
          <w:rFonts w:ascii="Arial" w:hAnsi="Arial" w:cs="Arial"/>
          <w:b/>
          <w:sz w:val="20"/>
          <w:szCs w:val="20"/>
        </w:rPr>
      </w:pPr>
    </w:p>
    <w:p w14:paraId="5CA0F6C7" w14:textId="718FA325" w:rsidR="00F744C3" w:rsidRPr="0034316E" w:rsidRDefault="00F744C3" w:rsidP="0034316E">
      <w:pPr>
        <w:pStyle w:val="Prrafodelista"/>
        <w:numPr>
          <w:ilvl w:val="0"/>
          <w:numId w:val="8"/>
        </w:numPr>
        <w:spacing w:after="0" w:line="240" w:lineRule="auto"/>
        <w:jc w:val="both"/>
        <w:rPr>
          <w:rFonts w:ascii="Arial" w:eastAsia="Arial" w:hAnsi="Arial" w:cs="Arial"/>
          <w:b/>
          <w:bCs/>
          <w:sz w:val="20"/>
          <w:szCs w:val="20"/>
        </w:rPr>
      </w:pPr>
      <w:r w:rsidRPr="0034316E">
        <w:rPr>
          <w:rFonts w:ascii="Arial" w:eastAsia="Arial" w:hAnsi="Arial" w:cs="Arial"/>
          <w:b/>
          <w:bCs/>
          <w:sz w:val="20"/>
          <w:szCs w:val="20"/>
        </w:rPr>
        <w:t>Gastos no elegibles</w:t>
      </w:r>
    </w:p>
    <w:p w14:paraId="55F940F3" w14:textId="77777777" w:rsidR="00F744C3" w:rsidRPr="0034316E" w:rsidRDefault="00F744C3" w:rsidP="005B679C">
      <w:pPr>
        <w:spacing w:after="0" w:line="240" w:lineRule="auto"/>
        <w:jc w:val="both"/>
        <w:rPr>
          <w:rFonts w:ascii="Arial" w:eastAsia="Arial" w:hAnsi="Arial" w:cs="Arial"/>
          <w:b/>
          <w:bCs/>
          <w:sz w:val="20"/>
          <w:szCs w:val="20"/>
        </w:rPr>
      </w:pPr>
    </w:p>
    <w:p w14:paraId="3F8AE200" w14:textId="7498BCB6" w:rsidR="00662BB6" w:rsidRPr="0034316E" w:rsidRDefault="00662BB6" w:rsidP="005B679C">
      <w:pPr>
        <w:spacing w:after="0" w:line="240" w:lineRule="auto"/>
        <w:jc w:val="both"/>
        <w:rPr>
          <w:rFonts w:ascii="Arial" w:hAnsi="Arial" w:cs="Arial"/>
          <w:sz w:val="20"/>
          <w:szCs w:val="20"/>
        </w:rPr>
      </w:pPr>
    </w:p>
    <w:p w14:paraId="228C85CF" w14:textId="0334F8ED" w:rsidR="00F744C3" w:rsidRPr="0034316E" w:rsidRDefault="00F744C3" w:rsidP="00F744C3">
      <w:pPr>
        <w:spacing w:after="0" w:line="240" w:lineRule="auto"/>
        <w:jc w:val="center"/>
        <w:rPr>
          <w:rFonts w:ascii="Arial" w:hAnsi="Arial" w:cs="Arial"/>
          <w:b/>
          <w:sz w:val="20"/>
          <w:szCs w:val="20"/>
        </w:rPr>
      </w:pPr>
      <w:r w:rsidRPr="0034316E">
        <w:rPr>
          <w:rFonts w:ascii="Arial" w:hAnsi="Arial" w:cs="Arial"/>
          <w:b/>
          <w:sz w:val="20"/>
          <w:szCs w:val="20"/>
        </w:rPr>
        <w:t>Tabla 2. Seguimiento de rubro y meta de Austeridad del Gasto Público – Gastos no elegibles</w:t>
      </w:r>
    </w:p>
    <w:p w14:paraId="0DE08762" w14:textId="083541A5" w:rsidR="00A3426B" w:rsidRPr="0034316E" w:rsidRDefault="00A3426B" w:rsidP="00443F08">
      <w:pPr>
        <w:pStyle w:val="Estilo2"/>
        <w:numPr>
          <w:ilvl w:val="0"/>
          <w:numId w:val="0"/>
        </w:numPr>
        <w:spacing w:before="0" w:after="0" w:line="240" w:lineRule="auto"/>
        <w:ind w:left="3479" w:hanging="360"/>
        <w:contextualSpacing/>
        <w:jc w:val="left"/>
        <w:rPr>
          <w:rFonts w:ascii="Arial" w:hAnsi="Arial" w:cs="Arial"/>
          <w:color w:val="auto"/>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1265"/>
        <w:gridCol w:w="850"/>
        <w:gridCol w:w="1267"/>
        <w:gridCol w:w="1711"/>
        <w:gridCol w:w="1701"/>
      </w:tblGrid>
      <w:tr w:rsidR="009C5642" w:rsidRPr="00E361C7" w14:paraId="5C340C0E" w14:textId="77777777" w:rsidTr="00FB2E5A">
        <w:trPr>
          <w:trHeight w:val="577"/>
        </w:trPr>
        <w:tc>
          <w:tcPr>
            <w:tcW w:w="1133" w:type="pct"/>
            <w:vMerge w:val="restart"/>
            <w:shd w:val="clear" w:color="000000" w:fill="B4C6E7"/>
            <w:vAlign w:val="center"/>
            <w:hideMark/>
          </w:tcPr>
          <w:p w14:paraId="2200B3B2" w14:textId="48CDB7F0"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Rubro</w:t>
            </w:r>
          </w:p>
        </w:tc>
        <w:tc>
          <w:tcPr>
            <w:tcW w:w="720" w:type="pct"/>
            <w:vMerge w:val="restart"/>
            <w:shd w:val="clear" w:color="000000" w:fill="B4C6E7"/>
            <w:vAlign w:val="center"/>
            <w:hideMark/>
          </w:tcPr>
          <w:p w14:paraId="0FFA80FE" w14:textId="0D2009C3"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Unidad de medida</w:t>
            </w:r>
          </w:p>
        </w:tc>
        <w:tc>
          <w:tcPr>
            <w:tcW w:w="1205" w:type="pct"/>
            <w:gridSpan w:val="2"/>
            <w:shd w:val="clear" w:color="000000" w:fill="B4C6E7"/>
            <w:vAlign w:val="center"/>
            <w:hideMark/>
          </w:tcPr>
          <w:p w14:paraId="18335523" w14:textId="77777777"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Seguimiento del 1 de enero al 30 de junio 2021</w:t>
            </w:r>
          </w:p>
        </w:tc>
        <w:tc>
          <w:tcPr>
            <w:tcW w:w="1942" w:type="pct"/>
            <w:gridSpan w:val="2"/>
            <w:shd w:val="clear" w:color="000000" w:fill="C6E0B4"/>
            <w:vAlign w:val="center"/>
            <w:hideMark/>
          </w:tcPr>
          <w:p w14:paraId="0455D06C" w14:textId="77777777"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Seguimiento del 1 de enero al 30 de junio 2022</w:t>
            </w:r>
          </w:p>
        </w:tc>
      </w:tr>
      <w:tr w:rsidR="009C5642" w:rsidRPr="00E361C7" w14:paraId="14C9D672" w14:textId="77777777" w:rsidTr="00FB2E5A">
        <w:trPr>
          <w:trHeight w:val="499"/>
        </w:trPr>
        <w:tc>
          <w:tcPr>
            <w:tcW w:w="1133" w:type="pct"/>
            <w:vMerge/>
            <w:vAlign w:val="center"/>
            <w:hideMark/>
          </w:tcPr>
          <w:p w14:paraId="53BF500C" w14:textId="77777777" w:rsidR="00E40281" w:rsidRPr="00E361C7" w:rsidRDefault="00E40281" w:rsidP="000428D6">
            <w:pPr>
              <w:spacing w:after="0" w:line="240" w:lineRule="auto"/>
              <w:rPr>
                <w:rFonts w:ascii="Arial" w:eastAsia="Times New Roman" w:hAnsi="Arial" w:cs="Arial"/>
                <w:b/>
                <w:bCs/>
                <w:sz w:val="16"/>
                <w:szCs w:val="16"/>
                <w:lang w:eastAsia="es-CO"/>
              </w:rPr>
            </w:pPr>
          </w:p>
        </w:tc>
        <w:tc>
          <w:tcPr>
            <w:tcW w:w="720" w:type="pct"/>
            <w:vMerge/>
            <w:vAlign w:val="center"/>
            <w:hideMark/>
          </w:tcPr>
          <w:p w14:paraId="6D6EC9D4" w14:textId="77777777" w:rsidR="00E40281" w:rsidRPr="00E361C7" w:rsidRDefault="00E40281" w:rsidP="000428D6">
            <w:pPr>
              <w:spacing w:after="0" w:line="240" w:lineRule="auto"/>
              <w:rPr>
                <w:rFonts w:ascii="Arial" w:eastAsia="Times New Roman" w:hAnsi="Arial" w:cs="Arial"/>
                <w:b/>
                <w:bCs/>
                <w:sz w:val="16"/>
                <w:szCs w:val="16"/>
                <w:lang w:eastAsia="es-CO"/>
              </w:rPr>
            </w:pPr>
          </w:p>
        </w:tc>
        <w:tc>
          <w:tcPr>
            <w:tcW w:w="484" w:type="pct"/>
            <w:shd w:val="clear" w:color="000000" w:fill="B4C6E7"/>
            <w:vAlign w:val="center"/>
            <w:hideMark/>
          </w:tcPr>
          <w:p w14:paraId="4E41B251" w14:textId="77777777"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Cantidad unid medida</w:t>
            </w:r>
          </w:p>
        </w:tc>
        <w:tc>
          <w:tcPr>
            <w:tcW w:w="721" w:type="pct"/>
            <w:shd w:val="clear" w:color="000000" w:fill="B4C6E7"/>
            <w:noWrap/>
            <w:vAlign w:val="center"/>
            <w:hideMark/>
          </w:tcPr>
          <w:p w14:paraId="4962A145" w14:textId="77777777"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Consumo en giros</w:t>
            </w:r>
          </w:p>
        </w:tc>
        <w:tc>
          <w:tcPr>
            <w:tcW w:w="974" w:type="pct"/>
            <w:shd w:val="clear" w:color="000000" w:fill="C6E0B4"/>
            <w:vAlign w:val="center"/>
            <w:hideMark/>
          </w:tcPr>
          <w:p w14:paraId="67D1B7B8" w14:textId="77777777"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Cantidad unid medida</w:t>
            </w:r>
          </w:p>
        </w:tc>
        <w:tc>
          <w:tcPr>
            <w:tcW w:w="968" w:type="pct"/>
            <w:shd w:val="clear" w:color="000000" w:fill="C6E0B4"/>
            <w:vAlign w:val="center"/>
            <w:hideMark/>
          </w:tcPr>
          <w:p w14:paraId="7381FE02" w14:textId="77777777" w:rsidR="00E40281" w:rsidRPr="00E361C7" w:rsidRDefault="00E40281" w:rsidP="000428D6">
            <w:pPr>
              <w:spacing w:after="0" w:line="240" w:lineRule="auto"/>
              <w:jc w:val="center"/>
              <w:rPr>
                <w:rFonts w:ascii="Arial" w:eastAsia="Times New Roman" w:hAnsi="Arial" w:cs="Arial"/>
                <w:b/>
                <w:bCs/>
                <w:sz w:val="16"/>
                <w:szCs w:val="16"/>
                <w:lang w:eastAsia="es-CO"/>
              </w:rPr>
            </w:pPr>
            <w:r w:rsidRPr="00E361C7">
              <w:rPr>
                <w:rFonts w:ascii="Arial" w:eastAsia="Times New Roman" w:hAnsi="Arial" w:cs="Arial"/>
                <w:b/>
                <w:bCs/>
                <w:sz w:val="16"/>
                <w:szCs w:val="16"/>
                <w:lang w:eastAsia="es-CO"/>
              </w:rPr>
              <w:t>Consumo en giros</w:t>
            </w:r>
          </w:p>
        </w:tc>
      </w:tr>
    </w:tbl>
    <w:p w14:paraId="772A4A2A" w14:textId="77777777" w:rsidR="00FB2E5A" w:rsidRPr="00E361C7" w:rsidRDefault="00FB2E5A" w:rsidP="00E40281">
      <w:pPr>
        <w:spacing w:after="0" w:line="240" w:lineRule="auto"/>
        <w:jc w:val="both"/>
        <w:rPr>
          <w:rFonts w:ascii="Arial" w:hAnsi="Arial" w:cs="Arial"/>
          <w:sz w:val="16"/>
          <w:szCs w:val="16"/>
        </w:rPr>
      </w:pPr>
    </w:p>
    <w:tbl>
      <w:tblPr>
        <w:tblStyle w:val="Tablaconcuadrcula"/>
        <w:tblW w:w="0" w:type="auto"/>
        <w:tblLook w:val="04A0" w:firstRow="1" w:lastRow="0" w:firstColumn="1" w:lastColumn="0" w:noHBand="0" w:noVBand="1"/>
      </w:tblPr>
      <w:tblGrid>
        <w:gridCol w:w="1834"/>
        <w:gridCol w:w="1285"/>
        <w:gridCol w:w="756"/>
        <w:gridCol w:w="1610"/>
        <w:gridCol w:w="1436"/>
        <w:gridCol w:w="1907"/>
      </w:tblGrid>
      <w:tr w:rsidR="00FB2E5A" w:rsidRPr="00E361C7" w14:paraId="276D5E35" w14:textId="77777777" w:rsidTr="00FB2E5A">
        <w:trPr>
          <w:trHeight w:val="1200"/>
        </w:trPr>
        <w:tc>
          <w:tcPr>
            <w:tcW w:w="1834" w:type="dxa"/>
            <w:vMerge w:val="restart"/>
            <w:hideMark/>
          </w:tcPr>
          <w:p w14:paraId="4EC8402E" w14:textId="77777777" w:rsidR="00FB2E5A" w:rsidRPr="00E361C7" w:rsidRDefault="00FB2E5A" w:rsidP="00FB2E5A">
            <w:pPr>
              <w:jc w:val="both"/>
              <w:rPr>
                <w:rFonts w:ascii="Arial" w:hAnsi="Arial" w:cs="Arial"/>
                <w:b/>
                <w:bCs/>
                <w:sz w:val="16"/>
                <w:szCs w:val="16"/>
              </w:rPr>
            </w:pPr>
            <w:r w:rsidRPr="00E361C7">
              <w:rPr>
                <w:rFonts w:ascii="Arial" w:hAnsi="Arial" w:cs="Arial"/>
                <w:b/>
                <w:bCs/>
                <w:sz w:val="16"/>
                <w:szCs w:val="16"/>
              </w:rPr>
              <w:t>Contratos de prestación de servicios y administración de personal FUNCIONAMIENTO</w:t>
            </w:r>
          </w:p>
        </w:tc>
        <w:tc>
          <w:tcPr>
            <w:tcW w:w="1285" w:type="dxa"/>
            <w:hideMark/>
          </w:tcPr>
          <w:p w14:paraId="7352F601"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personas contratadas (Sin incluir Cesiones).</w:t>
            </w:r>
          </w:p>
        </w:tc>
        <w:tc>
          <w:tcPr>
            <w:tcW w:w="756" w:type="dxa"/>
            <w:hideMark/>
          </w:tcPr>
          <w:p w14:paraId="50B487A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1 </w:t>
            </w:r>
          </w:p>
        </w:tc>
        <w:tc>
          <w:tcPr>
            <w:tcW w:w="1610" w:type="dxa"/>
            <w:noWrap/>
            <w:hideMark/>
          </w:tcPr>
          <w:p w14:paraId="38C45B0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15.980.000 </w:t>
            </w:r>
          </w:p>
        </w:tc>
        <w:tc>
          <w:tcPr>
            <w:tcW w:w="1436" w:type="dxa"/>
            <w:noWrap/>
            <w:hideMark/>
          </w:tcPr>
          <w:p w14:paraId="5FE5A53D"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17</w:t>
            </w:r>
          </w:p>
        </w:tc>
        <w:tc>
          <w:tcPr>
            <w:tcW w:w="1907" w:type="dxa"/>
            <w:noWrap/>
            <w:hideMark/>
          </w:tcPr>
          <w:p w14:paraId="0800F2C0"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10.850.000 </w:t>
            </w:r>
          </w:p>
        </w:tc>
      </w:tr>
      <w:tr w:rsidR="00FB2E5A" w:rsidRPr="00E361C7" w14:paraId="196DF578" w14:textId="77777777" w:rsidTr="00107B1E">
        <w:trPr>
          <w:trHeight w:val="1036"/>
        </w:trPr>
        <w:tc>
          <w:tcPr>
            <w:tcW w:w="1834" w:type="dxa"/>
            <w:vMerge/>
            <w:hideMark/>
          </w:tcPr>
          <w:p w14:paraId="29C3E269" w14:textId="77777777" w:rsidR="00FB2E5A" w:rsidRPr="00E361C7" w:rsidRDefault="00FB2E5A" w:rsidP="00FB2E5A">
            <w:pPr>
              <w:jc w:val="both"/>
              <w:rPr>
                <w:rFonts w:ascii="Arial" w:hAnsi="Arial" w:cs="Arial"/>
                <w:b/>
                <w:bCs/>
                <w:sz w:val="16"/>
                <w:szCs w:val="16"/>
              </w:rPr>
            </w:pPr>
          </w:p>
        </w:tc>
        <w:tc>
          <w:tcPr>
            <w:tcW w:w="1285" w:type="dxa"/>
            <w:hideMark/>
          </w:tcPr>
          <w:p w14:paraId="5AD190BD"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horas liquidadas y pagadas.</w:t>
            </w:r>
          </w:p>
        </w:tc>
        <w:tc>
          <w:tcPr>
            <w:tcW w:w="756" w:type="dxa"/>
            <w:hideMark/>
          </w:tcPr>
          <w:p w14:paraId="34AA7E26"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29 </w:t>
            </w:r>
          </w:p>
        </w:tc>
        <w:tc>
          <w:tcPr>
            <w:tcW w:w="1610" w:type="dxa"/>
            <w:noWrap/>
            <w:hideMark/>
          </w:tcPr>
          <w:p w14:paraId="0BB6495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712.206 </w:t>
            </w:r>
          </w:p>
        </w:tc>
        <w:tc>
          <w:tcPr>
            <w:tcW w:w="1436" w:type="dxa"/>
            <w:noWrap/>
            <w:hideMark/>
          </w:tcPr>
          <w:p w14:paraId="6B27E6F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163</w:t>
            </w:r>
          </w:p>
        </w:tc>
        <w:tc>
          <w:tcPr>
            <w:tcW w:w="1907" w:type="dxa"/>
            <w:noWrap/>
            <w:hideMark/>
          </w:tcPr>
          <w:p w14:paraId="74D48E8F"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2.578.684 </w:t>
            </w:r>
          </w:p>
        </w:tc>
      </w:tr>
      <w:tr w:rsidR="00FB2E5A" w:rsidRPr="00E361C7" w14:paraId="2A65A2ED" w14:textId="77777777" w:rsidTr="00FB2E5A">
        <w:trPr>
          <w:trHeight w:val="1200"/>
        </w:trPr>
        <w:tc>
          <w:tcPr>
            <w:tcW w:w="1834" w:type="dxa"/>
            <w:hideMark/>
          </w:tcPr>
          <w:p w14:paraId="2A6EB744" w14:textId="77777777" w:rsidR="00FB2E5A" w:rsidRPr="00E361C7" w:rsidRDefault="00FB2E5A" w:rsidP="00FB2E5A">
            <w:pPr>
              <w:jc w:val="both"/>
              <w:rPr>
                <w:rFonts w:ascii="Arial" w:hAnsi="Arial" w:cs="Arial"/>
                <w:b/>
                <w:bCs/>
                <w:sz w:val="16"/>
                <w:szCs w:val="16"/>
              </w:rPr>
            </w:pPr>
            <w:r w:rsidRPr="00E361C7">
              <w:rPr>
                <w:rFonts w:ascii="Arial" w:hAnsi="Arial" w:cs="Arial"/>
                <w:b/>
                <w:bCs/>
                <w:sz w:val="16"/>
                <w:szCs w:val="16"/>
              </w:rPr>
              <w:t>Contratos de prestación de servicios y administración de personal INVERSIÓN*</w:t>
            </w:r>
          </w:p>
        </w:tc>
        <w:tc>
          <w:tcPr>
            <w:tcW w:w="1285" w:type="dxa"/>
            <w:hideMark/>
          </w:tcPr>
          <w:p w14:paraId="747967CB"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personas contratadas (Sin incluir Cesiones).</w:t>
            </w:r>
          </w:p>
        </w:tc>
        <w:tc>
          <w:tcPr>
            <w:tcW w:w="756" w:type="dxa"/>
            <w:hideMark/>
          </w:tcPr>
          <w:p w14:paraId="708FCA8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79 </w:t>
            </w:r>
          </w:p>
        </w:tc>
        <w:tc>
          <w:tcPr>
            <w:tcW w:w="1610" w:type="dxa"/>
            <w:noWrap/>
            <w:hideMark/>
          </w:tcPr>
          <w:p w14:paraId="5758CF7E"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1.669.433.181 </w:t>
            </w:r>
          </w:p>
        </w:tc>
        <w:tc>
          <w:tcPr>
            <w:tcW w:w="1436" w:type="dxa"/>
            <w:noWrap/>
            <w:hideMark/>
          </w:tcPr>
          <w:p w14:paraId="051CEEC4"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109</w:t>
            </w:r>
          </w:p>
        </w:tc>
        <w:tc>
          <w:tcPr>
            <w:tcW w:w="1907" w:type="dxa"/>
            <w:noWrap/>
            <w:hideMark/>
          </w:tcPr>
          <w:p w14:paraId="42008E7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2.504.140.580 </w:t>
            </w:r>
          </w:p>
        </w:tc>
      </w:tr>
      <w:tr w:rsidR="00FB2E5A" w:rsidRPr="00E361C7" w14:paraId="3C69122E" w14:textId="77777777" w:rsidTr="00FB2E5A">
        <w:trPr>
          <w:trHeight w:val="2040"/>
        </w:trPr>
        <w:tc>
          <w:tcPr>
            <w:tcW w:w="1834" w:type="dxa"/>
            <w:vMerge w:val="restart"/>
            <w:hideMark/>
          </w:tcPr>
          <w:p w14:paraId="18282D13" w14:textId="77777777" w:rsidR="00FB2E5A" w:rsidRPr="00E361C7" w:rsidRDefault="00FB2E5A" w:rsidP="00FB2E5A">
            <w:pPr>
              <w:jc w:val="both"/>
              <w:rPr>
                <w:rFonts w:ascii="Arial" w:hAnsi="Arial" w:cs="Arial"/>
                <w:b/>
                <w:bCs/>
                <w:sz w:val="16"/>
                <w:szCs w:val="16"/>
              </w:rPr>
            </w:pPr>
            <w:r w:rsidRPr="00E361C7">
              <w:rPr>
                <w:rFonts w:ascii="Arial" w:hAnsi="Arial" w:cs="Arial"/>
                <w:b/>
                <w:bCs/>
                <w:sz w:val="16"/>
                <w:szCs w:val="16"/>
              </w:rPr>
              <w:t>Viáticos y Gastos de Viaje</w:t>
            </w:r>
          </w:p>
        </w:tc>
        <w:tc>
          <w:tcPr>
            <w:tcW w:w="1285" w:type="dxa"/>
            <w:hideMark/>
          </w:tcPr>
          <w:p w14:paraId="5855F69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Cantidad de Tiquetes expedidos y utilizados.</w:t>
            </w:r>
          </w:p>
        </w:tc>
        <w:tc>
          <w:tcPr>
            <w:tcW w:w="756" w:type="dxa"/>
            <w:hideMark/>
          </w:tcPr>
          <w:p w14:paraId="74E2AE2A"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374065E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3C918D3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36E2F8A1"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43174073" w14:textId="77777777" w:rsidTr="00FB2E5A">
        <w:trPr>
          <w:trHeight w:val="915"/>
        </w:trPr>
        <w:tc>
          <w:tcPr>
            <w:tcW w:w="1834" w:type="dxa"/>
            <w:vMerge/>
            <w:hideMark/>
          </w:tcPr>
          <w:p w14:paraId="25EB3273" w14:textId="77777777" w:rsidR="00FB2E5A" w:rsidRPr="00E361C7" w:rsidRDefault="00FB2E5A" w:rsidP="00FB2E5A">
            <w:pPr>
              <w:jc w:val="both"/>
              <w:rPr>
                <w:rFonts w:ascii="Arial" w:hAnsi="Arial" w:cs="Arial"/>
                <w:b/>
                <w:bCs/>
                <w:sz w:val="16"/>
                <w:szCs w:val="16"/>
              </w:rPr>
            </w:pPr>
          </w:p>
        </w:tc>
        <w:tc>
          <w:tcPr>
            <w:tcW w:w="1285" w:type="dxa"/>
            <w:hideMark/>
          </w:tcPr>
          <w:p w14:paraId="4AFB210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No Aplica</w:t>
            </w:r>
          </w:p>
        </w:tc>
        <w:tc>
          <w:tcPr>
            <w:tcW w:w="756" w:type="dxa"/>
            <w:hideMark/>
          </w:tcPr>
          <w:p w14:paraId="1F2F96D6"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7FBA6289"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2C6316F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7074922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045C684B" w14:textId="77777777" w:rsidTr="00107B1E">
        <w:trPr>
          <w:trHeight w:val="908"/>
        </w:trPr>
        <w:tc>
          <w:tcPr>
            <w:tcW w:w="1834" w:type="dxa"/>
            <w:vMerge w:val="restart"/>
            <w:hideMark/>
          </w:tcPr>
          <w:p w14:paraId="6E105FCE" w14:textId="77777777" w:rsidR="00FB2E5A" w:rsidRPr="00E361C7" w:rsidRDefault="00FB2E5A" w:rsidP="00FB2E5A">
            <w:pPr>
              <w:jc w:val="both"/>
              <w:rPr>
                <w:rFonts w:ascii="Arial" w:hAnsi="Arial" w:cs="Arial"/>
                <w:b/>
                <w:bCs/>
                <w:sz w:val="16"/>
                <w:szCs w:val="16"/>
              </w:rPr>
            </w:pPr>
            <w:r w:rsidRPr="00E361C7">
              <w:rPr>
                <w:rFonts w:ascii="Arial" w:hAnsi="Arial" w:cs="Arial"/>
                <w:b/>
                <w:bCs/>
                <w:sz w:val="16"/>
                <w:szCs w:val="16"/>
              </w:rPr>
              <w:t>Administración de Servicios</w:t>
            </w:r>
          </w:p>
        </w:tc>
        <w:tc>
          <w:tcPr>
            <w:tcW w:w="1285" w:type="dxa"/>
            <w:hideMark/>
          </w:tcPr>
          <w:p w14:paraId="05384E7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líneas activas.</w:t>
            </w:r>
          </w:p>
        </w:tc>
        <w:tc>
          <w:tcPr>
            <w:tcW w:w="756" w:type="dxa"/>
            <w:hideMark/>
          </w:tcPr>
          <w:p w14:paraId="5C27AD3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4 </w:t>
            </w:r>
          </w:p>
        </w:tc>
        <w:tc>
          <w:tcPr>
            <w:tcW w:w="1610" w:type="dxa"/>
            <w:noWrap/>
            <w:hideMark/>
          </w:tcPr>
          <w:p w14:paraId="792CB300"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1.891.347 </w:t>
            </w:r>
          </w:p>
        </w:tc>
        <w:tc>
          <w:tcPr>
            <w:tcW w:w="1436" w:type="dxa"/>
            <w:noWrap/>
            <w:hideMark/>
          </w:tcPr>
          <w:p w14:paraId="42DC04A8"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4</w:t>
            </w:r>
          </w:p>
        </w:tc>
        <w:tc>
          <w:tcPr>
            <w:tcW w:w="1907" w:type="dxa"/>
            <w:noWrap/>
            <w:hideMark/>
          </w:tcPr>
          <w:p w14:paraId="0DAB6C0A"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1.684.690 </w:t>
            </w:r>
          </w:p>
        </w:tc>
      </w:tr>
      <w:tr w:rsidR="00FB2E5A" w:rsidRPr="00E361C7" w14:paraId="173C76B4" w14:textId="77777777" w:rsidTr="00FB2E5A">
        <w:trPr>
          <w:trHeight w:val="960"/>
        </w:trPr>
        <w:tc>
          <w:tcPr>
            <w:tcW w:w="1834" w:type="dxa"/>
            <w:vMerge/>
            <w:hideMark/>
          </w:tcPr>
          <w:p w14:paraId="6819C29C" w14:textId="77777777" w:rsidR="00FB2E5A" w:rsidRPr="00E361C7" w:rsidRDefault="00FB2E5A" w:rsidP="00FB2E5A">
            <w:pPr>
              <w:jc w:val="both"/>
              <w:rPr>
                <w:rFonts w:ascii="Arial" w:hAnsi="Arial" w:cs="Arial"/>
                <w:b/>
                <w:bCs/>
                <w:sz w:val="16"/>
                <w:szCs w:val="16"/>
              </w:rPr>
            </w:pPr>
          </w:p>
        </w:tc>
        <w:tc>
          <w:tcPr>
            <w:tcW w:w="1285" w:type="dxa"/>
            <w:hideMark/>
          </w:tcPr>
          <w:p w14:paraId="3F4BD1CF"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Equipos Adquiridos.</w:t>
            </w:r>
          </w:p>
        </w:tc>
        <w:tc>
          <w:tcPr>
            <w:tcW w:w="756" w:type="dxa"/>
            <w:hideMark/>
          </w:tcPr>
          <w:p w14:paraId="5ABCC4B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16D2B9FB"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w:t>
            </w:r>
          </w:p>
        </w:tc>
        <w:tc>
          <w:tcPr>
            <w:tcW w:w="1436" w:type="dxa"/>
            <w:noWrap/>
            <w:hideMark/>
          </w:tcPr>
          <w:p w14:paraId="2D359971"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w:t>
            </w:r>
          </w:p>
        </w:tc>
        <w:tc>
          <w:tcPr>
            <w:tcW w:w="1907" w:type="dxa"/>
            <w:noWrap/>
            <w:hideMark/>
          </w:tcPr>
          <w:p w14:paraId="7C4C53E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1C5F8DDC" w14:textId="77777777" w:rsidTr="00107B1E">
        <w:trPr>
          <w:trHeight w:val="722"/>
        </w:trPr>
        <w:tc>
          <w:tcPr>
            <w:tcW w:w="1834" w:type="dxa"/>
            <w:vMerge/>
            <w:hideMark/>
          </w:tcPr>
          <w:p w14:paraId="05A29583" w14:textId="77777777" w:rsidR="00FB2E5A" w:rsidRPr="00E361C7" w:rsidRDefault="00FB2E5A" w:rsidP="00FB2E5A">
            <w:pPr>
              <w:jc w:val="both"/>
              <w:rPr>
                <w:rFonts w:ascii="Arial" w:hAnsi="Arial" w:cs="Arial"/>
                <w:b/>
                <w:bCs/>
                <w:sz w:val="16"/>
                <w:szCs w:val="16"/>
              </w:rPr>
            </w:pPr>
          </w:p>
        </w:tc>
        <w:tc>
          <w:tcPr>
            <w:tcW w:w="1285" w:type="dxa"/>
            <w:hideMark/>
          </w:tcPr>
          <w:p w14:paraId="494E65F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líneas activas.</w:t>
            </w:r>
          </w:p>
        </w:tc>
        <w:tc>
          <w:tcPr>
            <w:tcW w:w="756" w:type="dxa"/>
            <w:hideMark/>
          </w:tcPr>
          <w:p w14:paraId="5FAA37A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1 </w:t>
            </w:r>
          </w:p>
        </w:tc>
        <w:tc>
          <w:tcPr>
            <w:tcW w:w="1610" w:type="dxa"/>
            <w:noWrap/>
            <w:hideMark/>
          </w:tcPr>
          <w:p w14:paraId="2025DEBB"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2.015.510 </w:t>
            </w:r>
          </w:p>
        </w:tc>
        <w:tc>
          <w:tcPr>
            <w:tcW w:w="1436" w:type="dxa"/>
            <w:noWrap/>
            <w:hideMark/>
          </w:tcPr>
          <w:p w14:paraId="67DE7656"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1</w:t>
            </w:r>
          </w:p>
        </w:tc>
        <w:tc>
          <w:tcPr>
            <w:tcW w:w="1907" w:type="dxa"/>
            <w:noWrap/>
            <w:hideMark/>
          </w:tcPr>
          <w:p w14:paraId="5C6EA93E"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2.548.644 </w:t>
            </w:r>
          </w:p>
        </w:tc>
      </w:tr>
      <w:tr w:rsidR="00FB2E5A" w:rsidRPr="00E361C7" w14:paraId="5456AC6C" w14:textId="77777777" w:rsidTr="00107B1E">
        <w:trPr>
          <w:trHeight w:val="690"/>
        </w:trPr>
        <w:tc>
          <w:tcPr>
            <w:tcW w:w="1834" w:type="dxa"/>
            <w:vMerge/>
            <w:hideMark/>
          </w:tcPr>
          <w:p w14:paraId="18D1FEB3" w14:textId="77777777" w:rsidR="00FB2E5A" w:rsidRPr="00E361C7" w:rsidRDefault="00FB2E5A" w:rsidP="00FB2E5A">
            <w:pPr>
              <w:jc w:val="both"/>
              <w:rPr>
                <w:rFonts w:ascii="Arial" w:hAnsi="Arial" w:cs="Arial"/>
                <w:b/>
                <w:bCs/>
                <w:sz w:val="16"/>
                <w:szCs w:val="16"/>
              </w:rPr>
            </w:pPr>
          </w:p>
        </w:tc>
        <w:tc>
          <w:tcPr>
            <w:tcW w:w="1285" w:type="dxa"/>
            <w:hideMark/>
          </w:tcPr>
          <w:p w14:paraId="4B24E15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No Aplica</w:t>
            </w:r>
          </w:p>
        </w:tc>
        <w:tc>
          <w:tcPr>
            <w:tcW w:w="756" w:type="dxa"/>
            <w:hideMark/>
          </w:tcPr>
          <w:p w14:paraId="60E55E9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1 </w:t>
            </w:r>
          </w:p>
        </w:tc>
        <w:tc>
          <w:tcPr>
            <w:tcW w:w="1610" w:type="dxa"/>
            <w:noWrap/>
            <w:hideMark/>
          </w:tcPr>
          <w:p w14:paraId="5A6A58C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52.930.818 </w:t>
            </w:r>
          </w:p>
        </w:tc>
        <w:tc>
          <w:tcPr>
            <w:tcW w:w="1436" w:type="dxa"/>
            <w:noWrap/>
            <w:hideMark/>
          </w:tcPr>
          <w:p w14:paraId="3CDC1A7D"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1</w:t>
            </w:r>
          </w:p>
        </w:tc>
        <w:tc>
          <w:tcPr>
            <w:tcW w:w="1907" w:type="dxa"/>
            <w:noWrap/>
            <w:hideMark/>
          </w:tcPr>
          <w:p w14:paraId="62F10B98"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107.927.775 </w:t>
            </w:r>
          </w:p>
        </w:tc>
      </w:tr>
      <w:tr w:rsidR="00FB2E5A" w:rsidRPr="00E361C7" w14:paraId="500A63F3" w14:textId="77777777" w:rsidTr="00FB2E5A">
        <w:trPr>
          <w:trHeight w:val="1500"/>
        </w:trPr>
        <w:tc>
          <w:tcPr>
            <w:tcW w:w="1834" w:type="dxa"/>
            <w:vMerge/>
            <w:hideMark/>
          </w:tcPr>
          <w:p w14:paraId="1C217BC9" w14:textId="77777777" w:rsidR="00FB2E5A" w:rsidRPr="00E361C7" w:rsidRDefault="00FB2E5A" w:rsidP="00FB2E5A">
            <w:pPr>
              <w:jc w:val="both"/>
              <w:rPr>
                <w:rFonts w:ascii="Arial" w:hAnsi="Arial" w:cs="Arial"/>
                <w:b/>
                <w:bCs/>
                <w:sz w:val="16"/>
                <w:szCs w:val="16"/>
              </w:rPr>
            </w:pPr>
          </w:p>
        </w:tc>
        <w:tc>
          <w:tcPr>
            <w:tcW w:w="1285" w:type="dxa"/>
            <w:hideMark/>
          </w:tcPr>
          <w:p w14:paraId="4B968B9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vehículos que componen el parque automotor.</w:t>
            </w:r>
          </w:p>
        </w:tc>
        <w:tc>
          <w:tcPr>
            <w:tcW w:w="756" w:type="dxa"/>
            <w:hideMark/>
          </w:tcPr>
          <w:p w14:paraId="6976C559"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0C7DD3D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436" w:type="dxa"/>
            <w:noWrap/>
            <w:hideMark/>
          </w:tcPr>
          <w:p w14:paraId="52344674"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3A7FB33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21A5DC6A" w14:textId="77777777" w:rsidTr="00FB2E5A">
        <w:trPr>
          <w:trHeight w:val="810"/>
        </w:trPr>
        <w:tc>
          <w:tcPr>
            <w:tcW w:w="1834" w:type="dxa"/>
            <w:vMerge/>
            <w:hideMark/>
          </w:tcPr>
          <w:p w14:paraId="39A93280" w14:textId="77777777" w:rsidR="00FB2E5A" w:rsidRPr="00E361C7" w:rsidRDefault="00FB2E5A" w:rsidP="00FB2E5A">
            <w:pPr>
              <w:jc w:val="both"/>
              <w:rPr>
                <w:rFonts w:ascii="Arial" w:hAnsi="Arial" w:cs="Arial"/>
                <w:b/>
                <w:bCs/>
                <w:sz w:val="16"/>
                <w:szCs w:val="16"/>
              </w:rPr>
            </w:pPr>
          </w:p>
        </w:tc>
        <w:tc>
          <w:tcPr>
            <w:tcW w:w="1285" w:type="dxa"/>
            <w:hideMark/>
          </w:tcPr>
          <w:p w14:paraId="2B032E7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No Aplica</w:t>
            </w:r>
          </w:p>
        </w:tc>
        <w:tc>
          <w:tcPr>
            <w:tcW w:w="756" w:type="dxa"/>
            <w:hideMark/>
          </w:tcPr>
          <w:p w14:paraId="34198C01"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531CCBDE"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12C5E4C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4CE5A989"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61A52CD3" w14:textId="77777777" w:rsidTr="00107B1E">
        <w:trPr>
          <w:trHeight w:val="917"/>
        </w:trPr>
        <w:tc>
          <w:tcPr>
            <w:tcW w:w="1834" w:type="dxa"/>
            <w:vMerge/>
            <w:hideMark/>
          </w:tcPr>
          <w:p w14:paraId="73059AB5" w14:textId="77777777" w:rsidR="00FB2E5A" w:rsidRPr="00E361C7" w:rsidRDefault="00FB2E5A" w:rsidP="00FB2E5A">
            <w:pPr>
              <w:jc w:val="both"/>
              <w:rPr>
                <w:rFonts w:ascii="Arial" w:hAnsi="Arial" w:cs="Arial"/>
                <w:b/>
                <w:bCs/>
                <w:sz w:val="16"/>
                <w:szCs w:val="16"/>
              </w:rPr>
            </w:pPr>
          </w:p>
        </w:tc>
        <w:tc>
          <w:tcPr>
            <w:tcW w:w="1285" w:type="dxa"/>
            <w:hideMark/>
          </w:tcPr>
          <w:p w14:paraId="390D078B"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Número de Galones de Combustible consumidos. </w:t>
            </w:r>
          </w:p>
        </w:tc>
        <w:tc>
          <w:tcPr>
            <w:tcW w:w="756" w:type="dxa"/>
            <w:hideMark/>
          </w:tcPr>
          <w:p w14:paraId="43E727A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15E90870"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27F57134"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0E049A6E"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0B1C27E9" w14:textId="77777777" w:rsidTr="00107B1E">
        <w:trPr>
          <w:trHeight w:val="704"/>
        </w:trPr>
        <w:tc>
          <w:tcPr>
            <w:tcW w:w="1834" w:type="dxa"/>
            <w:vMerge/>
            <w:hideMark/>
          </w:tcPr>
          <w:p w14:paraId="18B583B4" w14:textId="77777777" w:rsidR="00FB2E5A" w:rsidRPr="00E361C7" w:rsidRDefault="00FB2E5A" w:rsidP="00FB2E5A">
            <w:pPr>
              <w:jc w:val="both"/>
              <w:rPr>
                <w:rFonts w:ascii="Arial" w:hAnsi="Arial" w:cs="Arial"/>
                <w:b/>
                <w:bCs/>
                <w:sz w:val="16"/>
                <w:szCs w:val="16"/>
              </w:rPr>
            </w:pPr>
          </w:p>
        </w:tc>
        <w:tc>
          <w:tcPr>
            <w:tcW w:w="1285" w:type="dxa"/>
            <w:hideMark/>
          </w:tcPr>
          <w:p w14:paraId="068A5D3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Número de folios impresos.</w:t>
            </w:r>
          </w:p>
        </w:tc>
        <w:tc>
          <w:tcPr>
            <w:tcW w:w="756" w:type="dxa"/>
            <w:hideMark/>
          </w:tcPr>
          <w:p w14:paraId="0526019D"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0,09 </w:t>
            </w:r>
          </w:p>
        </w:tc>
        <w:tc>
          <w:tcPr>
            <w:tcW w:w="1610" w:type="dxa"/>
            <w:noWrap/>
            <w:hideMark/>
          </w:tcPr>
          <w:p w14:paraId="1E188B3A"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115.011 </w:t>
            </w:r>
          </w:p>
        </w:tc>
        <w:tc>
          <w:tcPr>
            <w:tcW w:w="1436" w:type="dxa"/>
            <w:noWrap/>
            <w:hideMark/>
          </w:tcPr>
          <w:p w14:paraId="2EA1E379"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0,0885</w:t>
            </w:r>
          </w:p>
        </w:tc>
        <w:tc>
          <w:tcPr>
            <w:tcW w:w="1907" w:type="dxa"/>
            <w:noWrap/>
            <w:hideMark/>
          </w:tcPr>
          <w:p w14:paraId="13A063AA"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146.364 </w:t>
            </w:r>
          </w:p>
        </w:tc>
      </w:tr>
      <w:tr w:rsidR="00FB2E5A" w:rsidRPr="00E361C7" w14:paraId="0A6DC390" w14:textId="77777777" w:rsidTr="00FB2E5A">
        <w:trPr>
          <w:trHeight w:val="2520"/>
        </w:trPr>
        <w:tc>
          <w:tcPr>
            <w:tcW w:w="1834" w:type="dxa"/>
            <w:vMerge/>
            <w:hideMark/>
          </w:tcPr>
          <w:p w14:paraId="5233BD22" w14:textId="77777777" w:rsidR="00FB2E5A" w:rsidRPr="00E361C7" w:rsidRDefault="00FB2E5A" w:rsidP="00FB2E5A">
            <w:pPr>
              <w:jc w:val="both"/>
              <w:rPr>
                <w:rFonts w:ascii="Arial" w:hAnsi="Arial" w:cs="Arial"/>
                <w:b/>
                <w:bCs/>
                <w:sz w:val="16"/>
                <w:szCs w:val="16"/>
              </w:rPr>
            </w:pPr>
          </w:p>
        </w:tc>
        <w:tc>
          <w:tcPr>
            <w:tcW w:w="1285" w:type="dxa"/>
            <w:hideMark/>
          </w:tcPr>
          <w:p w14:paraId="25EB90A1"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Número de fotocopias tomadas. </w:t>
            </w:r>
          </w:p>
        </w:tc>
        <w:tc>
          <w:tcPr>
            <w:tcW w:w="756" w:type="dxa"/>
            <w:hideMark/>
          </w:tcPr>
          <w:p w14:paraId="59182AB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0F2B40C4"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09605EF9"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512819A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3A07019B" w14:textId="77777777" w:rsidTr="00107B1E">
        <w:trPr>
          <w:trHeight w:val="1406"/>
        </w:trPr>
        <w:tc>
          <w:tcPr>
            <w:tcW w:w="1834" w:type="dxa"/>
            <w:vMerge/>
            <w:hideMark/>
          </w:tcPr>
          <w:p w14:paraId="2FF42A41" w14:textId="77777777" w:rsidR="00FB2E5A" w:rsidRPr="00E361C7" w:rsidRDefault="00FB2E5A" w:rsidP="00FB2E5A">
            <w:pPr>
              <w:jc w:val="both"/>
              <w:rPr>
                <w:rFonts w:ascii="Arial" w:hAnsi="Arial" w:cs="Arial"/>
                <w:b/>
                <w:bCs/>
                <w:sz w:val="16"/>
                <w:szCs w:val="16"/>
              </w:rPr>
            </w:pPr>
          </w:p>
        </w:tc>
        <w:tc>
          <w:tcPr>
            <w:tcW w:w="1285" w:type="dxa"/>
            <w:hideMark/>
          </w:tcPr>
          <w:p w14:paraId="4505C94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No Aplica</w:t>
            </w:r>
          </w:p>
        </w:tc>
        <w:tc>
          <w:tcPr>
            <w:tcW w:w="756" w:type="dxa"/>
            <w:hideMark/>
          </w:tcPr>
          <w:p w14:paraId="0A0724C0"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4F199491"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23656F1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0562CAB4"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6144583A" w14:textId="77777777" w:rsidTr="00FB2E5A">
        <w:trPr>
          <w:trHeight w:val="1365"/>
        </w:trPr>
        <w:tc>
          <w:tcPr>
            <w:tcW w:w="1834" w:type="dxa"/>
            <w:vMerge/>
            <w:hideMark/>
          </w:tcPr>
          <w:p w14:paraId="39D56336" w14:textId="77777777" w:rsidR="00FB2E5A" w:rsidRPr="00E361C7" w:rsidRDefault="00FB2E5A" w:rsidP="00FB2E5A">
            <w:pPr>
              <w:jc w:val="both"/>
              <w:rPr>
                <w:rFonts w:ascii="Arial" w:hAnsi="Arial" w:cs="Arial"/>
                <w:b/>
                <w:bCs/>
                <w:sz w:val="16"/>
                <w:szCs w:val="16"/>
              </w:rPr>
            </w:pPr>
          </w:p>
        </w:tc>
        <w:tc>
          <w:tcPr>
            <w:tcW w:w="1285" w:type="dxa"/>
            <w:hideMark/>
          </w:tcPr>
          <w:p w14:paraId="4A4BE888"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No Aplica</w:t>
            </w:r>
          </w:p>
        </w:tc>
        <w:tc>
          <w:tcPr>
            <w:tcW w:w="756" w:type="dxa"/>
            <w:hideMark/>
          </w:tcPr>
          <w:p w14:paraId="5D24820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5C9DDBA0"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2EFF7E1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1A95009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71407361" w14:textId="77777777" w:rsidTr="00FB2E5A">
        <w:trPr>
          <w:trHeight w:val="1200"/>
        </w:trPr>
        <w:tc>
          <w:tcPr>
            <w:tcW w:w="1834" w:type="dxa"/>
            <w:vMerge/>
            <w:hideMark/>
          </w:tcPr>
          <w:p w14:paraId="15F98BD4" w14:textId="77777777" w:rsidR="00FB2E5A" w:rsidRPr="00E361C7" w:rsidRDefault="00FB2E5A" w:rsidP="00FB2E5A">
            <w:pPr>
              <w:jc w:val="both"/>
              <w:rPr>
                <w:rFonts w:ascii="Arial" w:hAnsi="Arial" w:cs="Arial"/>
                <w:b/>
                <w:bCs/>
                <w:sz w:val="16"/>
                <w:szCs w:val="16"/>
              </w:rPr>
            </w:pPr>
          </w:p>
        </w:tc>
        <w:tc>
          <w:tcPr>
            <w:tcW w:w="1285" w:type="dxa"/>
            <w:hideMark/>
          </w:tcPr>
          <w:p w14:paraId="217606EE"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Cantidad de suscripciones contratadas en la vigencia. </w:t>
            </w:r>
          </w:p>
        </w:tc>
        <w:tc>
          <w:tcPr>
            <w:tcW w:w="756" w:type="dxa"/>
            <w:hideMark/>
          </w:tcPr>
          <w:p w14:paraId="47F493CE"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0CD71A49"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33180AD5"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3C645C94"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0F9DBA43" w14:textId="77777777" w:rsidTr="00FB2E5A">
        <w:trPr>
          <w:trHeight w:val="1200"/>
        </w:trPr>
        <w:tc>
          <w:tcPr>
            <w:tcW w:w="1834" w:type="dxa"/>
            <w:vMerge/>
            <w:hideMark/>
          </w:tcPr>
          <w:p w14:paraId="5097335E" w14:textId="77777777" w:rsidR="00FB2E5A" w:rsidRPr="00E361C7" w:rsidRDefault="00FB2E5A" w:rsidP="00FB2E5A">
            <w:pPr>
              <w:jc w:val="both"/>
              <w:rPr>
                <w:rFonts w:ascii="Arial" w:hAnsi="Arial" w:cs="Arial"/>
                <w:b/>
                <w:bCs/>
                <w:sz w:val="16"/>
                <w:szCs w:val="16"/>
              </w:rPr>
            </w:pPr>
          </w:p>
        </w:tc>
        <w:tc>
          <w:tcPr>
            <w:tcW w:w="1285" w:type="dxa"/>
            <w:hideMark/>
          </w:tcPr>
          <w:p w14:paraId="539A82FA"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Cantidad de suscripciones contratadas en la vigencia. </w:t>
            </w:r>
          </w:p>
        </w:tc>
        <w:tc>
          <w:tcPr>
            <w:tcW w:w="756" w:type="dxa"/>
            <w:hideMark/>
          </w:tcPr>
          <w:p w14:paraId="699F84E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27B9F10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236056F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41F5D94A"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73072358" w14:textId="77777777" w:rsidTr="00107B1E">
        <w:trPr>
          <w:trHeight w:val="452"/>
        </w:trPr>
        <w:tc>
          <w:tcPr>
            <w:tcW w:w="1834" w:type="dxa"/>
            <w:vMerge/>
            <w:hideMark/>
          </w:tcPr>
          <w:p w14:paraId="30FF4FAB" w14:textId="77777777" w:rsidR="00FB2E5A" w:rsidRPr="00E361C7" w:rsidRDefault="00FB2E5A" w:rsidP="00FB2E5A">
            <w:pPr>
              <w:jc w:val="both"/>
              <w:rPr>
                <w:rFonts w:ascii="Arial" w:hAnsi="Arial" w:cs="Arial"/>
                <w:b/>
                <w:bCs/>
                <w:sz w:val="16"/>
                <w:szCs w:val="16"/>
              </w:rPr>
            </w:pPr>
          </w:p>
        </w:tc>
        <w:tc>
          <w:tcPr>
            <w:tcW w:w="1285" w:type="dxa"/>
            <w:hideMark/>
          </w:tcPr>
          <w:p w14:paraId="4DA016DB"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Cantidad de Actividades y/o eventos realizados. </w:t>
            </w:r>
          </w:p>
        </w:tc>
        <w:tc>
          <w:tcPr>
            <w:tcW w:w="756" w:type="dxa"/>
            <w:hideMark/>
          </w:tcPr>
          <w:p w14:paraId="1199B131"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w:t>
            </w:r>
          </w:p>
        </w:tc>
        <w:tc>
          <w:tcPr>
            <w:tcW w:w="1610" w:type="dxa"/>
            <w:noWrap/>
            <w:hideMark/>
          </w:tcPr>
          <w:p w14:paraId="502F724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c>
          <w:tcPr>
            <w:tcW w:w="1436" w:type="dxa"/>
            <w:noWrap/>
            <w:hideMark/>
          </w:tcPr>
          <w:p w14:paraId="473FE097"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0</w:t>
            </w:r>
          </w:p>
        </w:tc>
        <w:tc>
          <w:tcPr>
            <w:tcW w:w="1907" w:type="dxa"/>
            <w:noWrap/>
            <w:hideMark/>
          </w:tcPr>
          <w:p w14:paraId="7897CFAD"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 </w:t>
            </w:r>
          </w:p>
        </w:tc>
      </w:tr>
      <w:tr w:rsidR="00FB2E5A" w:rsidRPr="00E361C7" w14:paraId="48B76485" w14:textId="77777777" w:rsidTr="00FB2E5A">
        <w:trPr>
          <w:trHeight w:val="900"/>
        </w:trPr>
        <w:tc>
          <w:tcPr>
            <w:tcW w:w="1834" w:type="dxa"/>
            <w:vMerge w:val="restart"/>
            <w:hideMark/>
          </w:tcPr>
          <w:p w14:paraId="73E3DEC7" w14:textId="77777777" w:rsidR="00FB2E5A" w:rsidRPr="00E361C7" w:rsidRDefault="00FB2E5A" w:rsidP="00FB2E5A">
            <w:pPr>
              <w:jc w:val="both"/>
              <w:rPr>
                <w:rFonts w:ascii="Arial" w:hAnsi="Arial" w:cs="Arial"/>
                <w:b/>
                <w:bCs/>
                <w:sz w:val="16"/>
                <w:szCs w:val="16"/>
              </w:rPr>
            </w:pPr>
            <w:r w:rsidRPr="00E361C7">
              <w:rPr>
                <w:rFonts w:ascii="Arial" w:hAnsi="Arial" w:cs="Arial"/>
                <w:b/>
                <w:bCs/>
                <w:sz w:val="16"/>
                <w:szCs w:val="16"/>
              </w:rPr>
              <w:t>Control del Consumo de los Recursos Naturales y Sostenibilidad Ambiental</w:t>
            </w:r>
          </w:p>
        </w:tc>
        <w:tc>
          <w:tcPr>
            <w:tcW w:w="1285" w:type="dxa"/>
            <w:hideMark/>
          </w:tcPr>
          <w:p w14:paraId="07E66338" w14:textId="6C159E90"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Metros </w:t>
            </w:r>
            <w:r w:rsidR="00107B1E" w:rsidRPr="00E361C7">
              <w:rPr>
                <w:rFonts w:ascii="Arial" w:hAnsi="Arial" w:cs="Arial"/>
                <w:sz w:val="16"/>
                <w:szCs w:val="16"/>
              </w:rPr>
              <w:t>Cúbicos</w:t>
            </w:r>
            <w:r w:rsidRPr="00E361C7">
              <w:rPr>
                <w:rFonts w:ascii="Arial" w:hAnsi="Arial" w:cs="Arial"/>
                <w:sz w:val="16"/>
                <w:szCs w:val="16"/>
              </w:rPr>
              <w:t xml:space="preserve"> facturados en el periodo</w:t>
            </w:r>
          </w:p>
        </w:tc>
        <w:tc>
          <w:tcPr>
            <w:tcW w:w="756" w:type="dxa"/>
            <w:hideMark/>
          </w:tcPr>
          <w:p w14:paraId="2C79169D"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730 </w:t>
            </w:r>
          </w:p>
        </w:tc>
        <w:tc>
          <w:tcPr>
            <w:tcW w:w="1610" w:type="dxa"/>
            <w:noWrap/>
            <w:hideMark/>
          </w:tcPr>
          <w:p w14:paraId="3C65528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4.326.068 </w:t>
            </w:r>
          </w:p>
        </w:tc>
        <w:tc>
          <w:tcPr>
            <w:tcW w:w="1436" w:type="dxa"/>
            <w:noWrap/>
            <w:hideMark/>
          </w:tcPr>
          <w:p w14:paraId="161B3E6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345</w:t>
            </w:r>
          </w:p>
        </w:tc>
        <w:tc>
          <w:tcPr>
            <w:tcW w:w="1907" w:type="dxa"/>
            <w:noWrap/>
            <w:hideMark/>
          </w:tcPr>
          <w:p w14:paraId="2E352ACA"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2.327.150 </w:t>
            </w:r>
          </w:p>
        </w:tc>
      </w:tr>
      <w:tr w:rsidR="00FB2E5A" w:rsidRPr="00E361C7" w14:paraId="0C2D76B4" w14:textId="77777777" w:rsidTr="00FB2E5A">
        <w:trPr>
          <w:trHeight w:val="900"/>
        </w:trPr>
        <w:tc>
          <w:tcPr>
            <w:tcW w:w="1834" w:type="dxa"/>
            <w:vMerge/>
            <w:hideMark/>
          </w:tcPr>
          <w:p w14:paraId="3E9813B0" w14:textId="77777777" w:rsidR="00FB2E5A" w:rsidRPr="00E361C7" w:rsidRDefault="00FB2E5A" w:rsidP="00FB2E5A">
            <w:pPr>
              <w:jc w:val="both"/>
              <w:rPr>
                <w:rFonts w:ascii="Arial" w:hAnsi="Arial" w:cs="Arial"/>
                <w:b/>
                <w:bCs/>
                <w:sz w:val="16"/>
                <w:szCs w:val="16"/>
              </w:rPr>
            </w:pPr>
          </w:p>
        </w:tc>
        <w:tc>
          <w:tcPr>
            <w:tcW w:w="1285" w:type="dxa"/>
            <w:hideMark/>
          </w:tcPr>
          <w:p w14:paraId="6B382AD1" w14:textId="4898C1B4"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Metros </w:t>
            </w:r>
            <w:r w:rsidR="00107B1E" w:rsidRPr="00E361C7">
              <w:rPr>
                <w:rFonts w:ascii="Arial" w:hAnsi="Arial" w:cs="Arial"/>
                <w:sz w:val="16"/>
                <w:szCs w:val="16"/>
              </w:rPr>
              <w:t>Cúbicos</w:t>
            </w:r>
            <w:r w:rsidRPr="00E361C7">
              <w:rPr>
                <w:rFonts w:ascii="Arial" w:hAnsi="Arial" w:cs="Arial"/>
                <w:sz w:val="16"/>
                <w:szCs w:val="16"/>
              </w:rPr>
              <w:t xml:space="preserve"> facturados en el periodo</w:t>
            </w:r>
          </w:p>
        </w:tc>
        <w:tc>
          <w:tcPr>
            <w:tcW w:w="756" w:type="dxa"/>
            <w:hideMark/>
          </w:tcPr>
          <w:p w14:paraId="64CF72A2"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109 </w:t>
            </w:r>
          </w:p>
        </w:tc>
        <w:tc>
          <w:tcPr>
            <w:tcW w:w="1610" w:type="dxa"/>
            <w:noWrap/>
            <w:hideMark/>
          </w:tcPr>
          <w:p w14:paraId="056DA179"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234.660 </w:t>
            </w:r>
          </w:p>
        </w:tc>
        <w:tc>
          <w:tcPr>
            <w:tcW w:w="1436" w:type="dxa"/>
            <w:noWrap/>
            <w:hideMark/>
          </w:tcPr>
          <w:p w14:paraId="59D852A8"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128</w:t>
            </w:r>
          </w:p>
        </w:tc>
        <w:tc>
          <w:tcPr>
            <w:tcW w:w="1907" w:type="dxa"/>
            <w:noWrap/>
            <w:hideMark/>
          </w:tcPr>
          <w:p w14:paraId="5AE7DD9B"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333.250 </w:t>
            </w:r>
          </w:p>
        </w:tc>
      </w:tr>
      <w:tr w:rsidR="00FB2E5A" w:rsidRPr="00E361C7" w14:paraId="7E4BC22B" w14:textId="77777777" w:rsidTr="00107B1E">
        <w:trPr>
          <w:trHeight w:val="1043"/>
        </w:trPr>
        <w:tc>
          <w:tcPr>
            <w:tcW w:w="1834" w:type="dxa"/>
            <w:vMerge/>
            <w:hideMark/>
          </w:tcPr>
          <w:p w14:paraId="472F8060" w14:textId="77777777" w:rsidR="00FB2E5A" w:rsidRPr="00E361C7" w:rsidRDefault="00FB2E5A" w:rsidP="00FB2E5A">
            <w:pPr>
              <w:jc w:val="both"/>
              <w:rPr>
                <w:rFonts w:ascii="Arial" w:hAnsi="Arial" w:cs="Arial"/>
                <w:b/>
                <w:bCs/>
                <w:sz w:val="16"/>
                <w:szCs w:val="16"/>
              </w:rPr>
            </w:pPr>
          </w:p>
        </w:tc>
        <w:tc>
          <w:tcPr>
            <w:tcW w:w="1285" w:type="dxa"/>
            <w:hideMark/>
          </w:tcPr>
          <w:p w14:paraId="045CCA6E"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Kilovatios por hora facturados en el periodo. </w:t>
            </w:r>
          </w:p>
        </w:tc>
        <w:tc>
          <w:tcPr>
            <w:tcW w:w="756" w:type="dxa"/>
            <w:hideMark/>
          </w:tcPr>
          <w:p w14:paraId="76CE927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26.962 </w:t>
            </w:r>
          </w:p>
        </w:tc>
        <w:tc>
          <w:tcPr>
            <w:tcW w:w="1610" w:type="dxa"/>
            <w:noWrap/>
            <w:hideMark/>
          </w:tcPr>
          <w:p w14:paraId="6DD6858C"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17.223.960 </w:t>
            </w:r>
          </w:p>
        </w:tc>
        <w:tc>
          <w:tcPr>
            <w:tcW w:w="1436" w:type="dxa"/>
            <w:noWrap/>
            <w:hideMark/>
          </w:tcPr>
          <w:p w14:paraId="59CE3848"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32264</w:t>
            </w:r>
          </w:p>
        </w:tc>
        <w:tc>
          <w:tcPr>
            <w:tcW w:w="1907" w:type="dxa"/>
            <w:noWrap/>
            <w:hideMark/>
          </w:tcPr>
          <w:p w14:paraId="5751F5B3" w14:textId="77777777" w:rsidR="00FB2E5A" w:rsidRPr="00E361C7" w:rsidRDefault="00FB2E5A" w:rsidP="00FB2E5A">
            <w:pPr>
              <w:jc w:val="both"/>
              <w:rPr>
                <w:rFonts w:ascii="Arial" w:hAnsi="Arial" w:cs="Arial"/>
                <w:sz w:val="16"/>
                <w:szCs w:val="16"/>
              </w:rPr>
            </w:pPr>
            <w:r w:rsidRPr="00E361C7">
              <w:rPr>
                <w:rFonts w:ascii="Arial" w:hAnsi="Arial" w:cs="Arial"/>
                <w:sz w:val="16"/>
                <w:szCs w:val="16"/>
              </w:rPr>
              <w:t xml:space="preserve"> $                  23.812.130 </w:t>
            </w:r>
          </w:p>
        </w:tc>
      </w:tr>
    </w:tbl>
    <w:p w14:paraId="4CB15E45" w14:textId="77777777" w:rsidR="00FB2E5A" w:rsidRDefault="00FB2E5A" w:rsidP="00E40281">
      <w:pPr>
        <w:spacing w:after="0" w:line="240" w:lineRule="auto"/>
        <w:jc w:val="both"/>
        <w:rPr>
          <w:rFonts w:ascii="Arial" w:hAnsi="Arial" w:cs="Arial"/>
          <w:sz w:val="20"/>
          <w:szCs w:val="20"/>
        </w:rPr>
      </w:pPr>
    </w:p>
    <w:p w14:paraId="2F9B717F" w14:textId="77777777" w:rsidR="00FB2E5A" w:rsidRDefault="00FB2E5A" w:rsidP="00E40281">
      <w:pPr>
        <w:spacing w:after="0" w:line="240" w:lineRule="auto"/>
        <w:jc w:val="both"/>
        <w:rPr>
          <w:rFonts w:ascii="Arial" w:hAnsi="Arial" w:cs="Arial"/>
          <w:sz w:val="20"/>
          <w:szCs w:val="20"/>
        </w:rPr>
      </w:pPr>
    </w:p>
    <w:p w14:paraId="1E695DCA" w14:textId="77777777" w:rsidR="00FB2E5A" w:rsidRPr="00107B1E" w:rsidRDefault="00FB2E5A" w:rsidP="00E40281">
      <w:pPr>
        <w:spacing w:after="0" w:line="240" w:lineRule="auto"/>
        <w:jc w:val="both"/>
        <w:rPr>
          <w:rFonts w:ascii="Arial" w:hAnsi="Arial" w:cs="Arial"/>
          <w:b/>
          <w:bCs/>
          <w:sz w:val="20"/>
          <w:szCs w:val="20"/>
        </w:rPr>
      </w:pPr>
    </w:p>
    <w:p w14:paraId="78184B2D" w14:textId="5B318030" w:rsidR="00E40281" w:rsidRDefault="00107B1E" w:rsidP="00107B1E">
      <w:pPr>
        <w:pStyle w:val="Prrafodelista"/>
        <w:numPr>
          <w:ilvl w:val="0"/>
          <w:numId w:val="6"/>
        </w:numPr>
        <w:spacing w:after="0" w:line="240" w:lineRule="auto"/>
        <w:jc w:val="both"/>
        <w:rPr>
          <w:rFonts w:ascii="Arial" w:hAnsi="Arial" w:cs="Arial"/>
          <w:b/>
          <w:bCs/>
          <w:sz w:val="20"/>
          <w:szCs w:val="20"/>
        </w:rPr>
      </w:pPr>
      <w:r w:rsidRPr="00107B1E">
        <w:rPr>
          <w:rFonts w:ascii="Arial" w:hAnsi="Arial" w:cs="Arial"/>
          <w:b/>
          <w:bCs/>
          <w:sz w:val="20"/>
          <w:szCs w:val="20"/>
        </w:rPr>
        <w:t>Acciones</w:t>
      </w:r>
      <w:r w:rsidR="00E40281" w:rsidRPr="00107B1E">
        <w:rPr>
          <w:rFonts w:ascii="Arial" w:hAnsi="Arial" w:cs="Arial"/>
          <w:b/>
          <w:bCs/>
          <w:sz w:val="20"/>
          <w:szCs w:val="20"/>
        </w:rPr>
        <w:t xml:space="preserve"> adelantadas o desarrolladas para los demás rubros contemplados en el decreto que no se contemplaron como gastos elegibles </w:t>
      </w:r>
    </w:p>
    <w:p w14:paraId="150F8AD4" w14:textId="68EAB11F" w:rsidR="00107B1E" w:rsidRDefault="00107B1E" w:rsidP="00107B1E">
      <w:pPr>
        <w:spacing w:after="0" w:line="240" w:lineRule="auto"/>
        <w:jc w:val="both"/>
        <w:rPr>
          <w:rFonts w:ascii="Arial" w:hAnsi="Arial" w:cs="Arial"/>
          <w:b/>
          <w:bCs/>
          <w:sz w:val="20"/>
          <w:szCs w:val="20"/>
        </w:rPr>
      </w:pPr>
    </w:p>
    <w:p w14:paraId="0E99DF96" w14:textId="5C47A50F" w:rsidR="00107B1E" w:rsidRPr="00064E88" w:rsidRDefault="004612B6" w:rsidP="00107B1E">
      <w:pPr>
        <w:pStyle w:val="Prrafodelista"/>
        <w:numPr>
          <w:ilvl w:val="0"/>
          <w:numId w:val="8"/>
        </w:numPr>
        <w:spacing w:after="0" w:line="240" w:lineRule="auto"/>
        <w:jc w:val="both"/>
        <w:rPr>
          <w:rFonts w:ascii="Arial" w:hAnsi="Arial" w:cs="Arial"/>
          <w:b/>
          <w:bCs/>
          <w:sz w:val="20"/>
          <w:szCs w:val="20"/>
        </w:rPr>
      </w:pPr>
      <w:r>
        <w:rPr>
          <w:rFonts w:ascii="Arial" w:hAnsi="Arial" w:cs="Arial"/>
          <w:sz w:val="20"/>
          <w:szCs w:val="20"/>
        </w:rPr>
        <w:t>La contratación de servicios profesionales y de apoyo se realiza conforme con la normas vigentes en al materia y con la planeación instituciona</w:t>
      </w:r>
      <w:r w:rsidR="00064E88">
        <w:rPr>
          <w:rFonts w:ascii="Arial" w:hAnsi="Arial" w:cs="Arial"/>
          <w:sz w:val="20"/>
          <w:szCs w:val="20"/>
        </w:rPr>
        <w:t>l.</w:t>
      </w:r>
    </w:p>
    <w:p w14:paraId="73DB2DCF" w14:textId="77777777" w:rsidR="00064E88" w:rsidRPr="00064E88" w:rsidRDefault="00064E88" w:rsidP="00107B1E">
      <w:pPr>
        <w:pStyle w:val="Prrafodelista"/>
        <w:numPr>
          <w:ilvl w:val="0"/>
          <w:numId w:val="8"/>
        </w:numPr>
        <w:spacing w:after="0" w:line="240" w:lineRule="auto"/>
        <w:jc w:val="both"/>
        <w:rPr>
          <w:rFonts w:ascii="Arial" w:hAnsi="Arial" w:cs="Arial"/>
          <w:b/>
          <w:bCs/>
          <w:sz w:val="20"/>
          <w:szCs w:val="20"/>
        </w:rPr>
      </w:pPr>
      <w:r>
        <w:rPr>
          <w:rFonts w:ascii="Arial" w:hAnsi="Arial" w:cs="Arial"/>
          <w:sz w:val="20"/>
          <w:szCs w:val="20"/>
        </w:rPr>
        <w:t>El pago de horas extras se contempla únicamente para los fu</w:t>
      </w:r>
      <w:r w:rsidRPr="00064E88">
        <w:rPr>
          <w:rFonts w:ascii="Arial" w:hAnsi="Arial" w:cs="Arial"/>
          <w:sz w:val="20"/>
          <w:szCs w:val="20"/>
        </w:rPr>
        <w:t>ncionarios con el cargo de Operario,  Técnico Operativo y Auxiliar Administrativo</w:t>
      </w:r>
      <w:r>
        <w:rPr>
          <w:rFonts w:ascii="Arial" w:hAnsi="Arial" w:cs="Arial"/>
          <w:sz w:val="20"/>
          <w:szCs w:val="20"/>
        </w:rPr>
        <w:t xml:space="preserve"> y que apoyan actividades misionales fuera del horario de la entidad, adicionalmente la FUGA tiene procedimientos y formatos que permite llevar el control de las mismas, dando cumplimiento a los topes para el pago de las mismas.</w:t>
      </w:r>
    </w:p>
    <w:p w14:paraId="43941321" w14:textId="7ED1CBCD" w:rsidR="00064E88" w:rsidRPr="00E8109F" w:rsidRDefault="00E8109F" w:rsidP="00107B1E">
      <w:pPr>
        <w:pStyle w:val="Prrafodelista"/>
        <w:numPr>
          <w:ilvl w:val="0"/>
          <w:numId w:val="8"/>
        </w:numPr>
        <w:spacing w:after="0" w:line="240" w:lineRule="auto"/>
        <w:jc w:val="both"/>
        <w:rPr>
          <w:rFonts w:ascii="Arial" w:hAnsi="Arial" w:cs="Arial"/>
          <w:b/>
          <w:bCs/>
          <w:sz w:val="20"/>
          <w:szCs w:val="20"/>
        </w:rPr>
      </w:pPr>
      <w:r>
        <w:rPr>
          <w:rFonts w:ascii="Arial" w:hAnsi="Arial" w:cs="Arial"/>
          <w:sz w:val="20"/>
          <w:szCs w:val="20"/>
        </w:rPr>
        <w:t>Las líneas de celular fueron asignadas únicamente a los cargos del nivel directivo, se realizó estudio de mercado buscando planes cerrados que permitieran encontrar la relación costo beneficio, adicionalmente se tiene documentado en el SIG un lineamiento sobre el buen uso de estas líneas.</w:t>
      </w:r>
    </w:p>
    <w:p w14:paraId="51847726" w14:textId="0B8749C8" w:rsidR="00E8109F" w:rsidRPr="00E8109F" w:rsidRDefault="00E8109F" w:rsidP="00107B1E">
      <w:pPr>
        <w:pStyle w:val="Prrafodelista"/>
        <w:numPr>
          <w:ilvl w:val="0"/>
          <w:numId w:val="8"/>
        </w:numPr>
        <w:spacing w:after="0" w:line="240" w:lineRule="auto"/>
        <w:jc w:val="both"/>
        <w:rPr>
          <w:rFonts w:ascii="Arial" w:hAnsi="Arial" w:cs="Arial"/>
          <w:b/>
          <w:bCs/>
          <w:sz w:val="20"/>
          <w:szCs w:val="20"/>
        </w:rPr>
      </w:pPr>
      <w:r>
        <w:rPr>
          <w:rFonts w:ascii="Arial" w:hAnsi="Arial" w:cs="Arial"/>
          <w:sz w:val="20"/>
          <w:szCs w:val="20"/>
        </w:rPr>
        <w:t>Desde el área de Tecnología se implementan controles para el uso de la línea fija, la cual no permite llamadas internacionales ni a larga distancia.</w:t>
      </w:r>
    </w:p>
    <w:p w14:paraId="602629F0" w14:textId="116CFDD8" w:rsidR="00E8109F" w:rsidRPr="00E8109F" w:rsidRDefault="00E8109F" w:rsidP="00107B1E">
      <w:pPr>
        <w:pStyle w:val="Prrafodelista"/>
        <w:numPr>
          <w:ilvl w:val="0"/>
          <w:numId w:val="8"/>
        </w:numPr>
        <w:spacing w:after="0" w:line="240" w:lineRule="auto"/>
        <w:jc w:val="both"/>
        <w:rPr>
          <w:rFonts w:ascii="Arial" w:hAnsi="Arial" w:cs="Arial"/>
          <w:b/>
          <w:bCs/>
          <w:sz w:val="20"/>
          <w:szCs w:val="20"/>
        </w:rPr>
      </w:pPr>
      <w:r>
        <w:rPr>
          <w:rFonts w:ascii="Arial" w:hAnsi="Arial" w:cs="Arial"/>
          <w:sz w:val="20"/>
          <w:szCs w:val="20"/>
        </w:rPr>
        <w:t>El servicio de transporte es tercerizado a todo costo, adicionalmente se tramitaron vigencias futuras para este contrato.</w:t>
      </w:r>
    </w:p>
    <w:p w14:paraId="1D53024A" w14:textId="62D7D471" w:rsidR="00E8109F" w:rsidRDefault="00E8109F" w:rsidP="00107B1E">
      <w:pPr>
        <w:pStyle w:val="Prrafodelista"/>
        <w:numPr>
          <w:ilvl w:val="0"/>
          <w:numId w:val="8"/>
        </w:numPr>
        <w:spacing w:after="0" w:line="240" w:lineRule="auto"/>
        <w:jc w:val="both"/>
        <w:rPr>
          <w:rFonts w:ascii="Arial" w:hAnsi="Arial" w:cs="Arial"/>
          <w:sz w:val="20"/>
          <w:szCs w:val="20"/>
        </w:rPr>
      </w:pPr>
      <w:r w:rsidRPr="00E8109F">
        <w:rPr>
          <w:rFonts w:ascii="Arial" w:hAnsi="Arial" w:cs="Arial"/>
          <w:sz w:val="20"/>
          <w:szCs w:val="20"/>
        </w:rPr>
        <w:lastRenderedPageBreak/>
        <w:t xml:space="preserve">Se tienen implementados controles de consumo de papel la FUGA cuenta con impresoras con sello Energy </w:t>
      </w:r>
      <w:proofErr w:type="spellStart"/>
      <w:r w:rsidRPr="00E8109F">
        <w:rPr>
          <w:rFonts w:ascii="Arial" w:hAnsi="Arial" w:cs="Arial"/>
          <w:sz w:val="20"/>
          <w:szCs w:val="20"/>
        </w:rPr>
        <w:t>Star</w:t>
      </w:r>
      <w:proofErr w:type="spellEnd"/>
      <w:r w:rsidRPr="00E8109F">
        <w:rPr>
          <w:rFonts w:ascii="Arial" w:hAnsi="Arial" w:cs="Arial"/>
          <w:sz w:val="20"/>
          <w:szCs w:val="20"/>
        </w:rPr>
        <w:t xml:space="preserve"> para mejorar la eficiencia energética, distribuidas en la sede principal, sede casa amarilla y sede casa de los grifos. Para tener control del número de impresiones se cuentan con códigos personales a cada uno de los trabajadores de la entidad, el número de impresiones realizadas queda registradas en las impresoras</w:t>
      </w:r>
      <w:r>
        <w:rPr>
          <w:rFonts w:ascii="Arial" w:hAnsi="Arial" w:cs="Arial"/>
          <w:sz w:val="20"/>
          <w:szCs w:val="20"/>
        </w:rPr>
        <w:t>.</w:t>
      </w:r>
    </w:p>
    <w:p w14:paraId="0CFDD7FC" w14:textId="77424C56" w:rsidR="00146C0C" w:rsidRDefault="00146C0C" w:rsidP="00107B1E">
      <w:pPr>
        <w:pStyle w:val="Prrafodelista"/>
        <w:numPr>
          <w:ilvl w:val="0"/>
          <w:numId w:val="8"/>
        </w:numPr>
        <w:spacing w:after="0" w:line="240" w:lineRule="auto"/>
        <w:jc w:val="both"/>
        <w:rPr>
          <w:rFonts w:ascii="Arial" w:hAnsi="Arial" w:cs="Arial"/>
          <w:sz w:val="20"/>
          <w:szCs w:val="20"/>
        </w:rPr>
      </w:pPr>
      <w:r>
        <w:rPr>
          <w:rFonts w:ascii="Arial" w:hAnsi="Arial" w:cs="Arial"/>
          <w:sz w:val="20"/>
          <w:szCs w:val="20"/>
        </w:rPr>
        <w:t xml:space="preserve">La ejecución de los planes de bienestar y capacitación </w:t>
      </w:r>
      <w:r w:rsidR="00F81435">
        <w:rPr>
          <w:rFonts w:ascii="Arial" w:hAnsi="Arial" w:cs="Arial"/>
          <w:sz w:val="20"/>
          <w:szCs w:val="20"/>
        </w:rPr>
        <w:t>se apoyan en alianzas institucionales con otras entidades públicas que contemplen actividades planeadas dentro de los mencionados.</w:t>
      </w:r>
    </w:p>
    <w:p w14:paraId="45777F98" w14:textId="3ECE745E" w:rsidR="00F81435" w:rsidRDefault="00F81435" w:rsidP="00107B1E">
      <w:pPr>
        <w:pStyle w:val="Prrafodelista"/>
        <w:numPr>
          <w:ilvl w:val="0"/>
          <w:numId w:val="8"/>
        </w:numPr>
        <w:spacing w:after="0" w:line="240" w:lineRule="auto"/>
        <w:jc w:val="both"/>
        <w:rPr>
          <w:rFonts w:ascii="Arial" w:hAnsi="Arial" w:cs="Arial"/>
          <w:sz w:val="20"/>
          <w:szCs w:val="20"/>
        </w:rPr>
      </w:pPr>
      <w:r w:rsidRPr="00F81435">
        <w:rPr>
          <w:rFonts w:ascii="Arial" w:hAnsi="Arial" w:cs="Arial"/>
          <w:sz w:val="20"/>
          <w:szCs w:val="20"/>
        </w:rPr>
        <w:t>Se realiza divulgación de piezas comunicativas a través del correo institucional incentivando la participación de los funcionarios y contratistas en las diferentes actividades de cada uno de los programas de PIGA</w:t>
      </w:r>
    </w:p>
    <w:p w14:paraId="11530EE5" w14:textId="2E28AF9F" w:rsidR="00F81435" w:rsidRDefault="00F81435" w:rsidP="00107B1E">
      <w:pPr>
        <w:pStyle w:val="Prrafodelista"/>
        <w:numPr>
          <w:ilvl w:val="0"/>
          <w:numId w:val="8"/>
        </w:numPr>
        <w:spacing w:after="0" w:line="240" w:lineRule="auto"/>
        <w:jc w:val="both"/>
        <w:rPr>
          <w:rFonts w:ascii="Arial" w:hAnsi="Arial" w:cs="Arial"/>
          <w:sz w:val="20"/>
          <w:szCs w:val="20"/>
        </w:rPr>
      </w:pPr>
      <w:r>
        <w:rPr>
          <w:rFonts w:ascii="Arial" w:hAnsi="Arial" w:cs="Arial"/>
          <w:sz w:val="20"/>
          <w:szCs w:val="20"/>
        </w:rPr>
        <w:t>Se realizan campañas sobre la implementación de la estrategia Cero Papel.</w:t>
      </w:r>
    </w:p>
    <w:p w14:paraId="480FCC6F" w14:textId="77777777" w:rsidR="002E3717" w:rsidRPr="002E3717" w:rsidRDefault="00F81435" w:rsidP="002E3717">
      <w:pPr>
        <w:pStyle w:val="Prrafodelista"/>
        <w:numPr>
          <w:ilvl w:val="0"/>
          <w:numId w:val="8"/>
        </w:numPr>
        <w:spacing w:after="0" w:line="240" w:lineRule="auto"/>
        <w:jc w:val="both"/>
        <w:rPr>
          <w:rFonts w:ascii="Arial" w:hAnsi="Arial" w:cs="Arial"/>
          <w:sz w:val="18"/>
          <w:szCs w:val="18"/>
        </w:rPr>
      </w:pPr>
      <w:r w:rsidRPr="00F81435">
        <w:rPr>
          <w:rFonts w:ascii="Arial" w:hAnsi="Arial" w:cs="Arial"/>
          <w:sz w:val="20"/>
          <w:szCs w:val="20"/>
        </w:rPr>
        <w:t xml:space="preserve">Se realizó una </w:t>
      </w:r>
      <w:proofErr w:type="spellStart"/>
      <w:r w:rsidRPr="00F81435">
        <w:rPr>
          <w:rFonts w:ascii="Arial" w:hAnsi="Arial" w:cs="Arial"/>
          <w:sz w:val="20"/>
          <w:szCs w:val="20"/>
        </w:rPr>
        <w:t>ropatón</w:t>
      </w:r>
      <w:proofErr w:type="spellEnd"/>
      <w:r w:rsidRPr="00F81435">
        <w:rPr>
          <w:rFonts w:ascii="Arial" w:hAnsi="Arial" w:cs="Arial"/>
          <w:sz w:val="20"/>
          <w:szCs w:val="20"/>
        </w:rPr>
        <w:t xml:space="preserve"> con el objetivo de incentivar a los colaboradores funcionario y contratistas a traer prendas en buen estado que ya no les den uso para dar una segunda oportunidad, disminuyendo la generación de residuo</w:t>
      </w:r>
      <w:r>
        <w:rPr>
          <w:rFonts w:ascii="Arial" w:hAnsi="Arial" w:cs="Arial"/>
          <w:sz w:val="20"/>
          <w:szCs w:val="20"/>
        </w:rPr>
        <w:t>.</w:t>
      </w:r>
    </w:p>
    <w:p w14:paraId="68E3DF1B" w14:textId="37F834D6" w:rsidR="002E3717" w:rsidRPr="002E3717" w:rsidRDefault="002E3717" w:rsidP="002E3717">
      <w:pPr>
        <w:pStyle w:val="Prrafodelista"/>
        <w:numPr>
          <w:ilvl w:val="0"/>
          <w:numId w:val="8"/>
        </w:numPr>
        <w:spacing w:after="0" w:line="240" w:lineRule="auto"/>
        <w:jc w:val="both"/>
        <w:rPr>
          <w:rFonts w:ascii="Arial" w:hAnsi="Arial" w:cs="Arial"/>
          <w:sz w:val="18"/>
          <w:szCs w:val="18"/>
        </w:rPr>
      </w:pPr>
      <w:r w:rsidRPr="002E3717">
        <w:rPr>
          <w:rFonts w:ascii="Arial" w:hAnsi="Arial" w:cs="Arial"/>
          <w:sz w:val="20"/>
          <w:szCs w:val="20"/>
        </w:rPr>
        <w:t xml:space="preserve">Se está  sensibilizando a los colaboradores con la </w:t>
      </w:r>
      <w:proofErr w:type="spellStart"/>
      <w:r w:rsidRPr="002E3717">
        <w:rPr>
          <w:rFonts w:ascii="Arial Narrow" w:hAnsi="Arial Narrow"/>
        </w:rPr>
        <w:t>la</w:t>
      </w:r>
      <w:proofErr w:type="spellEnd"/>
      <w:r w:rsidRPr="002E3717">
        <w:rPr>
          <w:rFonts w:ascii="Arial Narrow" w:hAnsi="Arial Narrow"/>
        </w:rPr>
        <w:t xml:space="preserve"> implementación de la prueba piloto del programa en Bici al Trabajo</w:t>
      </w:r>
    </w:p>
    <w:p w14:paraId="08F30DAA" w14:textId="77777777" w:rsidR="002E3717" w:rsidRDefault="002E3717" w:rsidP="002E3717">
      <w:pPr>
        <w:pStyle w:val="Sinespaciado"/>
        <w:ind w:left="360"/>
        <w:jc w:val="center"/>
        <w:rPr>
          <w:rFonts w:ascii="Arial Narrow" w:hAnsi="Arial Narrow"/>
        </w:rPr>
      </w:pPr>
    </w:p>
    <w:p w14:paraId="58C4BA66" w14:textId="6506F718" w:rsidR="002E3717" w:rsidRDefault="002E3717" w:rsidP="002E3717">
      <w:pPr>
        <w:pStyle w:val="Prrafodelista"/>
        <w:numPr>
          <w:ilvl w:val="0"/>
          <w:numId w:val="8"/>
        </w:numPr>
        <w:spacing w:after="0" w:line="240" w:lineRule="auto"/>
        <w:jc w:val="both"/>
        <w:rPr>
          <w:rFonts w:ascii="Arial" w:hAnsi="Arial" w:cs="Arial"/>
          <w:sz w:val="18"/>
          <w:szCs w:val="18"/>
        </w:rPr>
      </w:pPr>
      <w:r>
        <w:rPr>
          <w:rFonts w:ascii="Arial" w:hAnsi="Arial" w:cs="Arial"/>
          <w:sz w:val="18"/>
          <w:szCs w:val="18"/>
        </w:rPr>
        <w:t>Se realizan mantenimientos preventivos a las instalaciones hidráulicas a fin de evitar posibles desperdicios de agua.</w:t>
      </w:r>
    </w:p>
    <w:p w14:paraId="21E5EC99" w14:textId="77777777" w:rsidR="00E03FD7" w:rsidRPr="00E03FD7" w:rsidRDefault="00E03FD7" w:rsidP="00E03FD7">
      <w:pPr>
        <w:pStyle w:val="Prrafodelista"/>
        <w:rPr>
          <w:rFonts w:ascii="Arial" w:hAnsi="Arial" w:cs="Arial"/>
          <w:sz w:val="18"/>
          <w:szCs w:val="18"/>
        </w:rPr>
      </w:pPr>
    </w:p>
    <w:p w14:paraId="57423486" w14:textId="1ABC586B" w:rsidR="00E03FD7" w:rsidRPr="002E3717" w:rsidRDefault="00E03FD7" w:rsidP="002E3717">
      <w:pPr>
        <w:pStyle w:val="Prrafodelista"/>
        <w:numPr>
          <w:ilvl w:val="0"/>
          <w:numId w:val="8"/>
        </w:numPr>
        <w:spacing w:after="0" w:line="240" w:lineRule="auto"/>
        <w:jc w:val="both"/>
        <w:rPr>
          <w:rFonts w:ascii="Arial" w:hAnsi="Arial" w:cs="Arial"/>
          <w:sz w:val="18"/>
          <w:szCs w:val="18"/>
        </w:rPr>
      </w:pPr>
      <w:r>
        <w:rPr>
          <w:rFonts w:ascii="Arial" w:hAnsi="Arial" w:cs="Arial"/>
          <w:sz w:val="18"/>
          <w:szCs w:val="18"/>
        </w:rPr>
        <w:t>Se llevan controles sobre el consumo de los servicios públicos.</w:t>
      </w:r>
    </w:p>
    <w:p w14:paraId="55F37690" w14:textId="77777777" w:rsidR="00E40281" w:rsidRPr="0034316E" w:rsidRDefault="00E40281" w:rsidP="00DF2430">
      <w:pPr>
        <w:spacing w:after="0" w:line="240" w:lineRule="auto"/>
        <w:jc w:val="both"/>
        <w:rPr>
          <w:rFonts w:ascii="Arial" w:hAnsi="Arial" w:cs="Arial"/>
          <w:b/>
          <w:sz w:val="20"/>
          <w:szCs w:val="20"/>
        </w:rPr>
      </w:pPr>
    </w:p>
    <w:sectPr w:rsidR="00E40281" w:rsidRPr="0034316E" w:rsidSect="00B72CC4">
      <w:headerReference w:type="default" r:id="rId15"/>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8D5D" w14:textId="77777777" w:rsidR="00695489" w:rsidRDefault="00695489" w:rsidP="00902F19">
      <w:pPr>
        <w:spacing w:after="0" w:line="240" w:lineRule="auto"/>
      </w:pPr>
      <w:r>
        <w:separator/>
      </w:r>
    </w:p>
  </w:endnote>
  <w:endnote w:type="continuationSeparator" w:id="0">
    <w:p w14:paraId="26DA4DE0" w14:textId="77777777" w:rsidR="00695489" w:rsidRDefault="00695489" w:rsidP="0090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2E36" w14:textId="77777777" w:rsidR="00695489" w:rsidRDefault="00695489" w:rsidP="00902F19">
      <w:pPr>
        <w:spacing w:after="0" w:line="240" w:lineRule="auto"/>
      </w:pPr>
      <w:r>
        <w:separator/>
      </w:r>
    </w:p>
  </w:footnote>
  <w:footnote w:type="continuationSeparator" w:id="0">
    <w:p w14:paraId="3962581D" w14:textId="77777777" w:rsidR="00695489" w:rsidRDefault="00695489" w:rsidP="0090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606D" w14:textId="3E8B596E" w:rsidR="00902F19" w:rsidRDefault="006637C0">
    <w:pPr>
      <w:pStyle w:val="Encabezado"/>
    </w:pPr>
    <w:r>
      <w:rPr>
        <w:noProof/>
        <w:lang w:eastAsia="es-CO"/>
      </w:rPr>
      <mc:AlternateContent>
        <mc:Choice Requires="wps">
          <w:drawing>
            <wp:anchor distT="0" distB="0" distL="114300" distR="114300" simplePos="0" relativeHeight="251661312" behindDoc="1" locked="0" layoutInCell="1" allowOverlap="1" wp14:anchorId="02F29A18" wp14:editId="3156EEFB">
              <wp:simplePos x="0" y="0"/>
              <wp:positionH relativeFrom="margin">
                <wp:posOffset>2025015</wp:posOffset>
              </wp:positionH>
              <wp:positionV relativeFrom="page">
                <wp:posOffset>457200</wp:posOffset>
              </wp:positionV>
              <wp:extent cx="3608070" cy="519133"/>
              <wp:effectExtent l="0" t="0" r="11430" b="1460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51913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79B3D0" w14:textId="0DFCD602" w:rsidR="006637C0" w:rsidRPr="0000615A" w:rsidRDefault="00452DE5" w:rsidP="006637C0">
                          <w:pPr>
                            <w:spacing w:before="45"/>
                            <w:ind w:left="20"/>
                            <w:jc w:val="right"/>
                            <w:rPr>
                              <w:rFonts w:ascii="Arial" w:hAnsi="Arial" w:cs="Arial"/>
                              <w:b/>
                              <w:color w:val="222A35" w:themeColor="text2" w:themeShade="80"/>
                            </w:rPr>
                          </w:pPr>
                          <w:r>
                            <w:rPr>
                              <w:rFonts w:ascii="Arial" w:hAnsi="Arial" w:cs="Arial"/>
                              <w:b/>
                              <w:color w:val="222A35" w:themeColor="text2" w:themeShade="80"/>
                            </w:rPr>
                            <w:t xml:space="preserve">Fundación Gilberto </w:t>
                          </w:r>
                          <w:proofErr w:type="spellStart"/>
                          <w:r>
                            <w:rPr>
                              <w:rFonts w:ascii="Arial" w:hAnsi="Arial" w:cs="Arial"/>
                              <w:b/>
                              <w:color w:val="222A35" w:themeColor="text2" w:themeShade="80"/>
                            </w:rPr>
                            <w:t>Alzate</w:t>
                          </w:r>
                          <w:proofErr w:type="spellEnd"/>
                          <w:r>
                            <w:rPr>
                              <w:rFonts w:ascii="Arial" w:hAnsi="Arial" w:cs="Arial"/>
                              <w:b/>
                              <w:color w:val="222A35" w:themeColor="text2" w:themeShade="80"/>
                            </w:rPr>
                            <w:t xml:space="preserve"> Avendaño</w:t>
                          </w:r>
                        </w:p>
                        <w:p w14:paraId="30F403B6" w14:textId="7800F73D" w:rsidR="006637C0" w:rsidRPr="0000615A" w:rsidRDefault="006637C0" w:rsidP="006637C0">
                          <w:pPr>
                            <w:spacing w:before="45"/>
                            <w:ind w:left="20"/>
                            <w:jc w:val="right"/>
                            <w:rPr>
                              <w:rFonts w:ascii="Arial" w:hAnsi="Arial" w:cs="Arial"/>
                              <w:b/>
                              <w:color w:val="C00000"/>
                            </w:rPr>
                          </w:pPr>
                          <w:r w:rsidRPr="0000615A">
                            <w:rPr>
                              <w:rFonts w:ascii="Arial" w:hAnsi="Arial" w:cs="Arial"/>
                              <w:b/>
                              <w:color w:val="222A35" w:themeColor="text2" w:themeShade="80"/>
                            </w:rPr>
                            <w:t xml:space="preserve">Sector </w:t>
                          </w:r>
                          <w:r w:rsidR="00452DE5">
                            <w:rPr>
                              <w:rFonts w:ascii="Arial" w:hAnsi="Arial" w:cs="Arial"/>
                              <w:b/>
                              <w:color w:val="222A35" w:themeColor="text2" w:themeShade="80"/>
                            </w:rPr>
                            <w:t>Cultura, Recreación y Deporte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9A18" id="_x0000_t202" coordsize="21600,21600" o:spt="202" path="m,l,21600r21600,l21600,xe">
              <v:stroke joinstyle="miter"/>
              <v:path gradientshapeok="t" o:connecttype="rect"/>
            </v:shapetype>
            <v:shape id="Cuadro de texto 4" o:spid="_x0000_s1026" type="#_x0000_t202" style="position:absolute;margin-left:159.45pt;margin-top:36pt;width:284.1pt;height:40.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" filled="f" stroked="f">
              <v:textbox inset="0,0,0,0">
                <w:txbxContent>
                  <w:p w14:paraId="2D79B3D0" w14:textId="0DFCD602" w:rsidR="006637C0" w:rsidRPr="0000615A" w:rsidRDefault="00452DE5" w:rsidP="006637C0">
                    <w:pPr>
                      <w:spacing w:before="45"/>
                      <w:ind w:left="20"/>
                      <w:jc w:val="right"/>
                      <w:rPr>
                        <w:rFonts w:ascii="Arial" w:hAnsi="Arial" w:cs="Arial"/>
                        <w:b/>
                        <w:color w:val="222A35" w:themeColor="text2" w:themeShade="80"/>
                      </w:rPr>
                    </w:pPr>
                    <w:r>
                      <w:rPr>
                        <w:rFonts w:ascii="Arial" w:hAnsi="Arial" w:cs="Arial"/>
                        <w:b/>
                        <w:color w:val="222A35" w:themeColor="text2" w:themeShade="80"/>
                      </w:rPr>
                      <w:t xml:space="preserve">Fundación Gilberto </w:t>
                    </w:r>
                    <w:proofErr w:type="spellStart"/>
                    <w:r>
                      <w:rPr>
                        <w:rFonts w:ascii="Arial" w:hAnsi="Arial" w:cs="Arial"/>
                        <w:b/>
                        <w:color w:val="222A35" w:themeColor="text2" w:themeShade="80"/>
                      </w:rPr>
                      <w:t>Alzate</w:t>
                    </w:r>
                    <w:proofErr w:type="spellEnd"/>
                    <w:r>
                      <w:rPr>
                        <w:rFonts w:ascii="Arial" w:hAnsi="Arial" w:cs="Arial"/>
                        <w:b/>
                        <w:color w:val="222A35" w:themeColor="text2" w:themeShade="80"/>
                      </w:rPr>
                      <w:t xml:space="preserve"> Avendaño</w:t>
                    </w:r>
                  </w:p>
                  <w:p w14:paraId="30F403B6" w14:textId="7800F73D" w:rsidR="006637C0" w:rsidRPr="0000615A" w:rsidRDefault="006637C0" w:rsidP="006637C0">
                    <w:pPr>
                      <w:spacing w:before="45"/>
                      <w:ind w:left="20"/>
                      <w:jc w:val="right"/>
                      <w:rPr>
                        <w:rFonts w:ascii="Arial" w:hAnsi="Arial" w:cs="Arial"/>
                        <w:b/>
                        <w:color w:val="C00000"/>
                      </w:rPr>
                    </w:pPr>
                    <w:r w:rsidRPr="0000615A">
                      <w:rPr>
                        <w:rFonts w:ascii="Arial" w:hAnsi="Arial" w:cs="Arial"/>
                        <w:b/>
                        <w:color w:val="222A35" w:themeColor="text2" w:themeShade="80"/>
                      </w:rPr>
                      <w:t xml:space="preserve">Sector </w:t>
                    </w:r>
                    <w:r w:rsidR="00452DE5">
                      <w:rPr>
                        <w:rFonts w:ascii="Arial" w:hAnsi="Arial" w:cs="Arial"/>
                        <w:b/>
                        <w:color w:val="222A35" w:themeColor="text2" w:themeShade="80"/>
                      </w:rPr>
                      <w:t>Cultura, Recreación y Deporte</w:t>
                    </w:r>
                  </w:p>
                </w:txbxContent>
              </v:textbox>
              <w10:wrap anchorx="margin" anchory="page"/>
            </v:shape>
          </w:pict>
        </mc:Fallback>
      </mc:AlternateContent>
    </w:r>
    <w:r w:rsidR="00902F19" w:rsidRPr="00DB6BA2">
      <w:rPr>
        <w:noProof/>
        <w:sz w:val="20"/>
        <w:lang w:eastAsia="es-CO"/>
      </w:rPr>
      <w:drawing>
        <wp:anchor distT="0" distB="0" distL="114300" distR="114300" simplePos="0" relativeHeight="251659264" behindDoc="0" locked="0" layoutInCell="1" allowOverlap="1" wp14:anchorId="3F08CBA7" wp14:editId="7262DEEC">
          <wp:simplePos x="0" y="0"/>
          <wp:positionH relativeFrom="column">
            <wp:posOffset>-219075</wp:posOffset>
          </wp:positionH>
          <wp:positionV relativeFrom="paragraph">
            <wp:posOffset>-44450</wp:posOffset>
          </wp:positionV>
          <wp:extent cx="1444169" cy="712194"/>
          <wp:effectExtent l="0" t="0" r="3810" b="0"/>
          <wp:wrapNone/>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p w14:paraId="6C3D31A0" w14:textId="5226BCEF" w:rsidR="00902F19" w:rsidRDefault="00902F19">
    <w:pPr>
      <w:pStyle w:val="Encabezado"/>
    </w:pPr>
  </w:p>
  <w:p w14:paraId="2A2DB219" w14:textId="77777777" w:rsidR="00902F19" w:rsidRDefault="00902F19">
    <w:pPr>
      <w:pStyle w:val="Encabezado"/>
    </w:pPr>
  </w:p>
  <w:p w14:paraId="0D20F6C9" w14:textId="60A6495C" w:rsidR="00902F19" w:rsidRDefault="00902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A309"/>
      </v:shape>
    </w:pict>
  </w:numPicBullet>
  <w:abstractNum w:abstractNumId="0" w15:restartNumberingAfterBreak="0">
    <w:nsid w:val="0A481828"/>
    <w:multiLevelType w:val="hybridMultilevel"/>
    <w:tmpl w:val="A8F2F7F8"/>
    <w:lvl w:ilvl="0" w:tplc="14EC26FA">
      <w:numFmt w:val="none"/>
      <w:lvlText w:val=""/>
      <w:lvlJc w:val="left"/>
      <w:pPr>
        <w:tabs>
          <w:tab w:val="num" w:pos="360"/>
        </w:tabs>
      </w:pPr>
    </w:lvl>
    <w:lvl w:ilvl="1" w:tplc="83F60E7C">
      <w:start w:val="1"/>
      <w:numFmt w:val="decimal"/>
      <w:pStyle w:val="Estilo1"/>
      <w:lvlText w:val="%2."/>
      <w:lvlJc w:val="left"/>
      <w:pPr>
        <w:ind w:left="3479" w:hanging="360"/>
        <w:jc w:val="right"/>
      </w:pPr>
      <w:rPr>
        <w:rFonts w:ascii="Bookman Old Style" w:hAnsi="Bookman Old Style" w:hint="default"/>
        <w:b/>
        <w:bCs/>
        <w:color w:val="C00000"/>
        <w:spacing w:val="-1"/>
        <w:w w:val="101"/>
        <w:sz w:val="28"/>
        <w:szCs w:val="28"/>
        <w:lang w:val="es-ES" w:eastAsia="en-US" w:bidi="ar-SA"/>
      </w:rPr>
    </w:lvl>
    <w:lvl w:ilvl="2" w:tplc="A5D68C64">
      <w:numFmt w:val="bullet"/>
      <w:lvlText w:val="•"/>
      <w:lvlJc w:val="left"/>
      <w:pPr>
        <w:ind w:left="5240" w:hanging="360"/>
      </w:pPr>
      <w:rPr>
        <w:rFonts w:hint="default"/>
        <w:lang w:val="es-ES" w:eastAsia="en-US" w:bidi="ar-SA"/>
      </w:rPr>
    </w:lvl>
    <w:lvl w:ilvl="3" w:tplc="5DDE7624">
      <w:numFmt w:val="bullet"/>
      <w:lvlText w:val="•"/>
      <w:lvlJc w:val="left"/>
      <w:pPr>
        <w:ind w:left="5860" w:hanging="360"/>
      </w:pPr>
      <w:rPr>
        <w:rFonts w:hint="default"/>
        <w:lang w:val="es-ES" w:eastAsia="en-US" w:bidi="ar-SA"/>
      </w:rPr>
    </w:lvl>
    <w:lvl w:ilvl="4" w:tplc="DD964ADC">
      <w:numFmt w:val="bullet"/>
      <w:lvlText w:val="•"/>
      <w:lvlJc w:val="left"/>
      <w:pPr>
        <w:ind w:left="6480" w:hanging="360"/>
      </w:pPr>
      <w:rPr>
        <w:rFonts w:hint="default"/>
        <w:lang w:val="es-ES" w:eastAsia="en-US" w:bidi="ar-SA"/>
      </w:rPr>
    </w:lvl>
    <w:lvl w:ilvl="5" w:tplc="4CDAA8C6">
      <w:numFmt w:val="bullet"/>
      <w:lvlText w:val="•"/>
      <w:lvlJc w:val="left"/>
      <w:pPr>
        <w:ind w:left="7100" w:hanging="360"/>
      </w:pPr>
      <w:rPr>
        <w:rFonts w:hint="default"/>
        <w:lang w:val="es-ES" w:eastAsia="en-US" w:bidi="ar-SA"/>
      </w:rPr>
    </w:lvl>
    <w:lvl w:ilvl="6" w:tplc="39746348">
      <w:numFmt w:val="bullet"/>
      <w:lvlText w:val="•"/>
      <w:lvlJc w:val="left"/>
      <w:pPr>
        <w:ind w:left="7720" w:hanging="360"/>
      </w:pPr>
      <w:rPr>
        <w:rFonts w:hint="default"/>
        <w:lang w:val="es-ES" w:eastAsia="en-US" w:bidi="ar-SA"/>
      </w:rPr>
    </w:lvl>
    <w:lvl w:ilvl="7" w:tplc="15D84A0E">
      <w:numFmt w:val="bullet"/>
      <w:lvlText w:val="•"/>
      <w:lvlJc w:val="left"/>
      <w:pPr>
        <w:ind w:left="8340" w:hanging="360"/>
      </w:pPr>
      <w:rPr>
        <w:rFonts w:hint="default"/>
        <w:lang w:val="es-ES" w:eastAsia="en-US" w:bidi="ar-SA"/>
      </w:rPr>
    </w:lvl>
    <w:lvl w:ilvl="8" w:tplc="4E5ECA44">
      <w:numFmt w:val="bullet"/>
      <w:lvlText w:val="•"/>
      <w:lvlJc w:val="left"/>
      <w:pPr>
        <w:ind w:left="8960" w:hanging="360"/>
      </w:pPr>
      <w:rPr>
        <w:rFonts w:hint="default"/>
        <w:lang w:val="es-ES" w:eastAsia="en-US" w:bidi="ar-SA"/>
      </w:rPr>
    </w:lvl>
  </w:abstractNum>
  <w:abstractNum w:abstractNumId="1" w15:restartNumberingAfterBreak="0">
    <w:nsid w:val="1E584CF0"/>
    <w:multiLevelType w:val="hybridMultilevel"/>
    <w:tmpl w:val="B92666E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623F49"/>
    <w:multiLevelType w:val="hybridMultilevel"/>
    <w:tmpl w:val="2868813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0B4605"/>
    <w:multiLevelType w:val="hybridMultilevel"/>
    <w:tmpl w:val="1C48770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774993"/>
    <w:multiLevelType w:val="hybridMultilevel"/>
    <w:tmpl w:val="E232247A"/>
    <w:lvl w:ilvl="0" w:tplc="385C69D0">
      <w:start w:val="11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8CE412A"/>
    <w:multiLevelType w:val="hybridMultilevel"/>
    <w:tmpl w:val="4BE2932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A491D21"/>
    <w:multiLevelType w:val="hybridMultilevel"/>
    <w:tmpl w:val="84726ADA"/>
    <w:lvl w:ilvl="0" w:tplc="FCA85CA4">
      <w:start w:val="7"/>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38883229">
    <w:abstractNumId w:val="0"/>
  </w:num>
  <w:num w:numId="2" w16cid:durableId="1127158814">
    <w:abstractNumId w:val="6"/>
  </w:num>
  <w:num w:numId="3" w16cid:durableId="877815726">
    <w:abstractNumId w:val="0"/>
  </w:num>
  <w:num w:numId="4" w16cid:durableId="1499733090">
    <w:abstractNumId w:val="2"/>
  </w:num>
  <w:num w:numId="5" w16cid:durableId="1585068639">
    <w:abstractNumId w:val="1"/>
  </w:num>
  <w:num w:numId="6" w16cid:durableId="1795708113">
    <w:abstractNumId w:val="4"/>
  </w:num>
  <w:num w:numId="7" w16cid:durableId="231698432">
    <w:abstractNumId w:val="5"/>
  </w:num>
  <w:num w:numId="8" w16cid:durableId="1443067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E9"/>
    <w:rsid w:val="000132E1"/>
    <w:rsid w:val="000227EB"/>
    <w:rsid w:val="0004713F"/>
    <w:rsid w:val="00064641"/>
    <w:rsid w:val="00064E88"/>
    <w:rsid w:val="000B04E0"/>
    <w:rsid w:val="000E63BC"/>
    <w:rsid w:val="000F066B"/>
    <w:rsid w:val="000F1628"/>
    <w:rsid w:val="00107B1E"/>
    <w:rsid w:val="00146C0C"/>
    <w:rsid w:val="00156C98"/>
    <w:rsid w:val="001947FE"/>
    <w:rsid w:val="001A21DA"/>
    <w:rsid w:val="001C2DC0"/>
    <w:rsid w:val="001D51C9"/>
    <w:rsid w:val="00265B19"/>
    <w:rsid w:val="00266BB6"/>
    <w:rsid w:val="00273478"/>
    <w:rsid w:val="002D42F3"/>
    <w:rsid w:val="002E2294"/>
    <w:rsid w:val="002E3717"/>
    <w:rsid w:val="00335B5D"/>
    <w:rsid w:val="0034316E"/>
    <w:rsid w:val="003552F7"/>
    <w:rsid w:val="003F012A"/>
    <w:rsid w:val="003F0AA1"/>
    <w:rsid w:val="004208F0"/>
    <w:rsid w:val="00443F08"/>
    <w:rsid w:val="00452DE5"/>
    <w:rsid w:val="004612B6"/>
    <w:rsid w:val="004754F0"/>
    <w:rsid w:val="00476069"/>
    <w:rsid w:val="00485B09"/>
    <w:rsid w:val="00495761"/>
    <w:rsid w:val="004B14A4"/>
    <w:rsid w:val="004D2475"/>
    <w:rsid w:val="004F493E"/>
    <w:rsid w:val="004F4E4D"/>
    <w:rsid w:val="0054634E"/>
    <w:rsid w:val="005858A1"/>
    <w:rsid w:val="00597D9A"/>
    <w:rsid w:val="005B679C"/>
    <w:rsid w:val="005D5BEF"/>
    <w:rsid w:val="00606DDF"/>
    <w:rsid w:val="00613145"/>
    <w:rsid w:val="00620B7A"/>
    <w:rsid w:val="00635646"/>
    <w:rsid w:val="00654DEA"/>
    <w:rsid w:val="00662BB6"/>
    <w:rsid w:val="006637C0"/>
    <w:rsid w:val="00694793"/>
    <w:rsid w:val="00695489"/>
    <w:rsid w:val="006C57A6"/>
    <w:rsid w:val="006F2BBA"/>
    <w:rsid w:val="007068DB"/>
    <w:rsid w:val="007224A0"/>
    <w:rsid w:val="00722D60"/>
    <w:rsid w:val="00726C35"/>
    <w:rsid w:val="00730D21"/>
    <w:rsid w:val="0075422A"/>
    <w:rsid w:val="0077395B"/>
    <w:rsid w:val="00776CAC"/>
    <w:rsid w:val="007A0D00"/>
    <w:rsid w:val="007B257B"/>
    <w:rsid w:val="007C0292"/>
    <w:rsid w:val="007E5013"/>
    <w:rsid w:val="007F5ABA"/>
    <w:rsid w:val="0081108E"/>
    <w:rsid w:val="008318B6"/>
    <w:rsid w:val="00873DD1"/>
    <w:rsid w:val="00883F72"/>
    <w:rsid w:val="008976D6"/>
    <w:rsid w:val="008B2065"/>
    <w:rsid w:val="008B5626"/>
    <w:rsid w:val="009009FC"/>
    <w:rsid w:val="00902F19"/>
    <w:rsid w:val="009058A9"/>
    <w:rsid w:val="00942692"/>
    <w:rsid w:val="00946771"/>
    <w:rsid w:val="00947B4F"/>
    <w:rsid w:val="009B352B"/>
    <w:rsid w:val="009C5642"/>
    <w:rsid w:val="009D4B6A"/>
    <w:rsid w:val="00A23A15"/>
    <w:rsid w:val="00A3426B"/>
    <w:rsid w:val="00A41BFF"/>
    <w:rsid w:val="00AB3E4B"/>
    <w:rsid w:val="00AC2C6E"/>
    <w:rsid w:val="00AE4F2B"/>
    <w:rsid w:val="00AE5AF4"/>
    <w:rsid w:val="00AF4D4D"/>
    <w:rsid w:val="00B00FFB"/>
    <w:rsid w:val="00B22E18"/>
    <w:rsid w:val="00B26BF0"/>
    <w:rsid w:val="00B5369E"/>
    <w:rsid w:val="00B61FD3"/>
    <w:rsid w:val="00B72CC4"/>
    <w:rsid w:val="00B83C92"/>
    <w:rsid w:val="00B973A9"/>
    <w:rsid w:val="00BE0C9C"/>
    <w:rsid w:val="00BE1490"/>
    <w:rsid w:val="00BE6F40"/>
    <w:rsid w:val="00C21E23"/>
    <w:rsid w:val="00C32429"/>
    <w:rsid w:val="00C51086"/>
    <w:rsid w:val="00C54286"/>
    <w:rsid w:val="00C571BF"/>
    <w:rsid w:val="00C66FE2"/>
    <w:rsid w:val="00C7372C"/>
    <w:rsid w:val="00CD5BED"/>
    <w:rsid w:val="00CD7934"/>
    <w:rsid w:val="00D0345A"/>
    <w:rsid w:val="00D06BEC"/>
    <w:rsid w:val="00D32F69"/>
    <w:rsid w:val="00D62DE4"/>
    <w:rsid w:val="00D732BC"/>
    <w:rsid w:val="00D86028"/>
    <w:rsid w:val="00D94970"/>
    <w:rsid w:val="00DA65FD"/>
    <w:rsid w:val="00DB30D1"/>
    <w:rsid w:val="00DC7864"/>
    <w:rsid w:val="00DE5EB8"/>
    <w:rsid w:val="00DF2430"/>
    <w:rsid w:val="00E03FD7"/>
    <w:rsid w:val="00E0495D"/>
    <w:rsid w:val="00E132D4"/>
    <w:rsid w:val="00E1551C"/>
    <w:rsid w:val="00E3047F"/>
    <w:rsid w:val="00E361C7"/>
    <w:rsid w:val="00E40281"/>
    <w:rsid w:val="00E45A61"/>
    <w:rsid w:val="00E565A1"/>
    <w:rsid w:val="00E61BF8"/>
    <w:rsid w:val="00E8109F"/>
    <w:rsid w:val="00E948F4"/>
    <w:rsid w:val="00EB7BD9"/>
    <w:rsid w:val="00EF5061"/>
    <w:rsid w:val="00EF6498"/>
    <w:rsid w:val="00F166E9"/>
    <w:rsid w:val="00F35968"/>
    <w:rsid w:val="00F51607"/>
    <w:rsid w:val="00F744C3"/>
    <w:rsid w:val="00F7796E"/>
    <w:rsid w:val="00F81435"/>
    <w:rsid w:val="00F920F3"/>
    <w:rsid w:val="00FA495A"/>
    <w:rsid w:val="00FB2E5A"/>
    <w:rsid w:val="00FD3510"/>
    <w:rsid w:val="00FF7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C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19"/>
  </w:style>
  <w:style w:type="paragraph" w:styleId="Ttulo1">
    <w:name w:val="heading 1"/>
    <w:basedOn w:val="Normal"/>
    <w:next w:val="Normal"/>
    <w:link w:val="Ttulo1Car"/>
    <w:uiPriority w:val="9"/>
    <w:qFormat/>
    <w:rsid w:val="0087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F2430"/>
  </w:style>
  <w:style w:type="paragraph" w:customStyle="1" w:styleId="paragraph">
    <w:name w:val="paragraph"/>
    <w:basedOn w:val="Normal"/>
    <w:rsid w:val="00DF243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02F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F19"/>
  </w:style>
  <w:style w:type="paragraph" w:styleId="Piedepgina">
    <w:name w:val="footer"/>
    <w:basedOn w:val="Normal"/>
    <w:link w:val="PiedepginaCar"/>
    <w:uiPriority w:val="99"/>
    <w:unhideWhenUsed/>
    <w:rsid w:val="00902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F19"/>
  </w:style>
  <w:style w:type="paragraph" w:styleId="Textoindependiente">
    <w:name w:val="Body Text"/>
    <w:basedOn w:val="Normal"/>
    <w:link w:val="TextoindependienteCar"/>
    <w:uiPriority w:val="1"/>
    <w:qFormat/>
    <w:rsid w:val="0077395B"/>
    <w:rPr>
      <w:rFonts w:ascii="Arial Black" w:eastAsia="Arial Black" w:hAnsi="Arial Black" w:cs="Arial Black"/>
      <w:sz w:val="24"/>
      <w:szCs w:val="24"/>
      <w:lang w:val="es-ES"/>
    </w:rPr>
  </w:style>
  <w:style w:type="character" w:customStyle="1" w:styleId="TextoindependienteCar">
    <w:name w:val="Texto independiente Car"/>
    <w:basedOn w:val="Fuentedeprrafopredeter"/>
    <w:link w:val="Textoindependiente"/>
    <w:uiPriority w:val="1"/>
    <w:rsid w:val="0077395B"/>
    <w:rPr>
      <w:rFonts w:ascii="Arial Black" w:eastAsia="Arial Black" w:hAnsi="Arial Black" w:cs="Arial Black"/>
      <w:sz w:val="24"/>
      <w:szCs w:val="24"/>
      <w:lang w:val="es-ES"/>
    </w:rPr>
  </w:style>
  <w:style w:type="paragraph" w:styleId="Ttulo">
    <w:name w:val="Title"/>
    <w:basedOn w:val="Normal"/>
    <w:link w:val="TtuloCar"/>
    <w:uiPriority w:val="10"/>
    <w:qFormat/>
    <w:rsid w:val="0077395B"/>
    <w:pPr>
      <w:spacing w:before="168"/>
      <w:ind w:left="1006" w:right="1009"/>
      <w:jc w:val="center"/>
    </w:pPr>
    <w:rPr>
      <w:rFonts w:ascii="Arial" w:eastAsia="Arial" w:hAnsi="Arial" w:cs="Arial"/>
      <w:b/>
      <w:bCs/>
      <w:sz w:val="48"/>
      <w:szCs w:val="48"/>
      <w:lang w:val="es-ES"/>
    </w:rPr>
  </w:style>
  <w:style w:type="character" w:customStyle="1" w:styleId="TtuloCar">
    <w:name w:val="Título Car"/>
    <w:basedOn w:val="Fuentedeprrafopredeter"/>
    <w:link w:val="Ttulo"/>
    <w:uiPriority w:val="10"/>
    <w:rsid w:val="0077395B"/>
    <w:rPr>
      <w:rFonts w:ascii="Arial" w:eastAsia="Arial" w:hAnsi="Arial" w:cs="Arial"/>
      <w:b/>
      <w:bCs/>
      <w:sz w:val="48"/>
      <w:szCs w:val="48"/>
      <w:lang w:val="es-ES"/>
    </w:rPr>
  </w:style>
  <w:style w:type="paragraph" w:customStyle="1" w:styleId="Estilo1">
    <w:name w:val="Estilo1"/>
    <w:basedOn w:val="Ttulo1"/>
    <w:rsid w:val="00873DD1"/>
    <w:pPr>
      <w:keepNext w:val="0"/>
      <w:keepLines w:val="0"/>
      <w:numPr>
        <w:ilvl w:val="1"/>
        <w:numId w:val="1"/>
      </w:numPr>
      <w:spacing w:before="300" w:after="160"/>
      <w:ind w:left="7165"/>
    </w:pPr>
    <w:rPr>
      <w:rFonts w:eastAsiaTheme="minorHAnsi" w:cstheme="minorHAnsi"/>
      <w:b/>
      <w:bCs/>
      <w:color w:val="C00000"/>
      <w:sz w:val="28"/>
      <w:szCs w:val="28"/>
    </w:rPr>
  </w:style>
  <w:style w:type="paragraph" w:customStyle="1" w:styleId="Estilo2">
    <w:name w:val="Estilo2"/>
    <w:basedOn w:val="Estilo1"/>
    <w:link w:val="Estilo2Car"/>
    <w:qFormat/>
    <w:rsid w:val="00873DD1"/>
    <w:pPr>
      <w:ind w:left="3479"/>
    </w:pPr>
  </w:style>
  <w:style w:type="character" w:customStyle="1" w:styleId="Estilo2Car">
    <w:name w:val="Estilo2 Car"/>
    <w:basedOn w:val="Fuentedeprrafopredeter"/>
    <w:link w:val="Estilo2"/>
    <w:rsid w:val="00873DD1"/>
    <w:rPr>
      <w:rFonts w:asciiTheme="majorHAnsi" w:hAnsiTheme="majorHAnsi" w:cstheme="minorHAnsi"/>
      <w:b/>
      <w:bCs/>
      <w:color w:val="C00000"/>
      <w:sz w:val="28"/>
      <w:szCs w:val="28"/>
    </w:rPr>
  </w:style>
  <w:style w:type="character" w:customStyle="1" w:styleId="Ttulo1Car">
    <w:name w:val="Título 1 Car"/>
    <w:basedOn w:val="Fuentedeprrafopredeter"/>
    <w:link w:val="Ttulo1"/>
    <w:uiPriority w:val="9"/>
    <w:rsid w:val="00873DD1"/>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E0C9C"/>
    <w:pPr>
      <w:ind w:left="720"/>
      <w:contextualSpacing/>
    </w:pPr>
  </w:style>
  <w:style w:type="character" w:styleId="Refdecomentario">
    <w:name w:val="annotation reference"/>
    <w:basedOn w:val="Fuentedeprrafopredeter"/>
    <w:uiPriority w:val="99"/>
    <w:semiHidden/>
    <w:unhideWhenUsed/>
    <w:rsid w:val="001D51C9"/>
    <w:rPr>
      <w:sz w:val="16"/>
      <w:szCs w:val="16"/>
    </w:rPr>
  </w:style>
  <w:style w:type="paragraph" w:styleId="Textocomentario">
    <w:name w:val="annotation text"/>
    <w:basedOn w:val="Normal"/>
    <w:link w:val="TextocomentarioCar"/>
    <w:uiPriority w:val="99"/>
    <w:semiHidden/>
    <w:unhideWhenUsed/>
    <w:rsid w:val="001D51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1C9"/>
    <w:rPr>
      <w:sz w:val="20"/>
      <w:szCs w:val="20"/>
    </w:rPr>
  </w:style>
  <w:style w:type="paragraph" w:styleId="Asuntodelcomentario">
    <w:name w:val="annotation subject"/>
    <w:basedOn w:val="Textocomentario"/>
    <w:next w:val="Textocomentario"/>
    <w:link w:val="AsuntodelcomentarioCar"/>
    <w:uiPriority w:val="99"/>
    <w:semiHidden/>
    <w:unhideWhenUsed/>
    <w:rsid w:val="001D51C9"/>
    <w:rPr>
      <w:b/>
      <w:bCs/>
    </w:rPr>
  </w:style>
  <w:style w:type="character" w:customStyle="1" w:styleId="AsuntodelcomentarioCar">
    <w:name w:val="Asunto del comentario Car"/>
    <w:basedOn w:val="TextocomentarioCar"/>
    <w:link w:val="Asuntodelcomentario"/>
    <w:uiPriority w:val="99"/>
    <w:semiHidden/>
    <w:rsid w:val="001D51C9"/>
    <w:rPr>
      <w:b/>
      <w:bCs/>
      <w:sz w:val="20"/>
      <w:szCs w:val="20"/>
    </w:rPr>
  </w:style>
  <w:style w:type="paragraph" w:styleId="Textodeglobo">
    <w:name w:val="Balloon Text"/>
    <w:basedOn w:val="Normal"/>
    <w:link w:val="TextodegloboCar"/>
    <w:uiPriority w:val="99"/>
    <w:semiHidden/>
    <w:unhideWhenUsed/>
    <w:rsid w:val="001D51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1C9"/>
    <w:rPr>
      <w:rFonts w:ascii="Segoe UI" w:hAnsi="Segoe UI" w:cs="Segoe UI"/>
      <w:sz w:val="18"/>
      <w:szCs w:val="18"/>
    </w:rPr>
  </w:style>
  <w:style w:type="paragraph" w:styleId="NormalWeb">
    <w:name w:val="Normal (Web)"/>
    <w:basedOn w:val="Normal"/>
    <w:uiPriority w:val="99"/>
    <w:semiHidden/>
    <w:unhideWhenUsed/>
    <w:rsid w:val="007068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basedOn w:val="Normal"/>
    <w:next w:val="Normal"/>
    <w:uiPriority w:val="35"/>
    <w:unhideWhenUsed/>
    <w:qFormat/>
    <w:rsid w:val="00B973A9"/>
    <w:pPr>
      <w:spacing w:after="200" w:line="240" w:lineRule="auto"/>
    </w:pPr>
    <w:rPr>
      <w:i/>
      <w:iCs/>
      <w:color w:val="44546A" w:themeColor="text2"/>
      <w:sz w:val="18"/>
      <w:szCs w:val="18"/>
    </w:rPr>
  </w:style>
  <w:style w:type="table" w:styleId="Tablaconcuadrcula">
    <w:name w:val="Table Grid"/>
    <w:basedOn w:val="Tablanormal"/>
    <w:uiPriority w:val="39"/>
    <w:rsid w:val="00FB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2E3717"/>
    <w:pPr>
      <w:suppressAutoHyphens/>
      <w:spacing w:after="0" w:line="100" w:lineRule="atLeast"/>
    </w:pPr>
    <w:rPr>
      <w:rFonts w:ascii="Calibri" w:eastAsia="Arial Unicode MS" w:hAnsi="Calibri" w:cs="Mangal"/>
      <w:color w:val="00000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501">
      <w:bodyDiv w:val="1"/>
      <w:marLeft w:val="0"/>
      <w:marRight w:val="0"/>
      <w:marTop w:val="0"/>
      <w:marBottom w:val="0"/>
      <w:divBdr>
        <w:top w:val="none" w:sz="0" w:space="0" w:color="auto"/>
        <w:left w:val="none" w:sz="0" w:space="0" w:color="auto"/>
        <w:bottom w:val="none" w:sz="0" w:space="0" w:color="auto"/>
        <w:right w:val="none" w:sz="0" w:space="0" w:color="auto"/>
      </w:divBdr>
    </w:div>
    <w:div w:id="75833174">
      <w:bodyDiv w:val="1"/>
      <w:marLeft w:val="0"/>
      <w:marRight w:val="0"/>
      <w:marTop w:val="0"/>
      <w:marBottom w:val="0"/>
      <w:divBdr>
        <w:top w:val="none" w:sz="0" w:space="0" w:color="auto"/>
        <w:left w:val="none" w:sz="0" w:space="0" w:color="auto"/>
        <w:bottom w:val="none" w:sz="0" w:space="0" w:color="auto"/>
        <w:right w:val="none" w:sz="0" w:space="0" w:color="auto"/>
      </w:divBdr>
    </w:div>
    <w:div w:id="413821568">
      <w:bodyDiv w:val="1"/>
      <w:marLeft w:val="0"/>
      <w:marRight w:val="0"/>
      <w:marTop w:val="0"/>
      <w:marBottom w:val="0"/>
      <w:divBdr>
        <w:top w:val="none" w:sz="0" w:space="0" w:color="auto"/>
        <w:left w:val="none" w:sz="0" w:space="0" w:color="auto"/>
        <w:bottom w:val="none" w:sz="0" w:space="0" w:color="auto"/>
        <w:right w:val="none" w:sz="0" w:space="0" w:color="auto"/>
      </w:divBdr>
    </w:div>
    <w:div w:id="466971194">
      <w:bodyDiv w:val="1"/>
      <w:marLeft w:val="0"/>
      <w:marRight w:val="0"/>
      <w:marTop w:val="0"/>
      <w:marBottom w:val="0"/>
      <w:divBdr>
        <w:top w:val="none" w:sz="0" w:space="0" w:color="auto"/>
        <w:left w:val="none" w:sz="0" w:space="0" w:color="auto"/>
        <w:bottom w:val="none" w:sz="0" w:space="0" w:color="auto"/>
        <w:right w:val="none" w:sz="0" w:space="0" w:color="auto"/>
      </w:divBdr>
    </w:div>
    <w:div w:id="566722407">
      <w:bodyDiv w:val="1"/>
      <w:marLeft w:val="0"/>
      <w:marRight w:val="0"/>
      <w:marTop w:val="0"/>
      <w:marBottom w:val="0"/>
      <w:divBdr>
        <w:top w:val="none" w:sz="0" w:space="0" w:color="auto"/>
        <w:left w:val="none" w:sz="0" w:space="0" w:color="auto"/>
        <w:bottom w:val="none" w:sz="0" w:space="0" w:color="auto"/>
        <w:right w:val="none" w:sz="0" w:space="0" w:color="auto"/>
      </w:divBdr>
    </w:div>
    <w:div w:id="735203914">
      <w:bodyDiv w:val="1"/>
      <w:marLeft w:val="0"/>
      <w:marRight w:val="0"/>
      <w:marTop w:val="0"/>
      <w:marBottom w:val="0"/>
      <w:divBdr>
        <w:top w:val="none" w:sz="0" w:space="0" w:color="auto"/>
        <w:left w:val="none" w:sz="0" w:space="0" w:color="auto"/>
        <w:bottom w:val="none" w:sz="0" w:space="0" w:color="auto"/>
        <w:right w:val="none" w:sz="0" w:space="0" w:color="auto"/>
      </w:divBdr>
    </w:div>
    <w:div w:id="805044643">
      <w:bodyDiv w:val="1"/>
      <w:marLeft w:val="0"/>
      <w:marRight w:val="0"/>
      <w:marTop w:val="0"/>
      <w:marBottom w:val="0"/>
      <w:divBdr>
        <w:top w:val="none" w:sz="0" w:space="0" w:color="auto"/>
        <w:left w:val="none" w:sz="0" w:space="0" w:color="auto"/>
        <w:bottom w:val="none" w:sz="0" w:space="0" w:color="auto"/>
        <w:right w:val="none" w:sz="0" w:space="0" w:color="auto"/>
      </w:divBdr>
    </w:div>
    <w:div w:id="1105199833">
      <w:bodyDiv w:val="1"/>
      <w:marLeft w:val="0"/>
      <w:marRight w:val="0"/>
      <w:marTop w:val="0"/>
      <w:marBottom w:val="0"/>
      <w:divBdr>
        <w:top w:val="none" w:sz="0" w:space="0" w:color="auto"/>
        <w:left w:val="none" w:sz="0" w:space="0" w:color="auto"/>
        <w:bottom w:val="none" w:sz="0" w:space="0" w:color="auto"/>
        <w:right w:val="none" w:sz="0" w:space="0" w:color="auto"/>
      </w:divBdr>
    </w:div>
    <w:div w:id="1130057524">
      <w:bodyDiv w:val="1"/>
      <w:marLeft w:val="0"/>
      <w:marRight w:val="0"/>
      <w:marTop w:val="0"/>
      <w:marBottom w:val="0"/>
      <w:divBdr>
        <w:top w:val="none" w:sz="0" w:space="0" w:color="auto"/>
        <w:left w:val="none" w:sz="0" w:space="0" w:color="auto"/>
        <w:bottom w:val="none" w:sz="0" w:space="0" w:color="auto"/>
        <w:right w:val="none" w:sz="0" w:space="0" w:color="auto"/>
      </w:divBdr>
    </w:div>
    <w:div w:id="1490095453">
      <w:bodyDiv w:val="1"/>
      <w:marLeft w:val="0"/>
      <w:marRight w:val="0"/>
      <w:marTop w:val="0"/>
      <w:marBottom w:val="0"/>
      <w:divBdr>
        <w:top w:val="none" w:sz="0" w:space="0" w:color="auto"/>
        <w:left w:val="none" w:sz="0" w:space="0" w:color="auto"/>
        <w:bottom w:val="none" w:sz="0" w:space="0" w:color="auto"/>
        <w:right w:val="none" w:sz="0" w:space="0" w:color="auto"/>
      </w:divBdr>
    </w:div>
    <w:div w:id="1641960648">
      <w:bodyDiv w:val="1"/>
      <w:marLeft w:val="0"/>
      <w:marRight w:val="0"/>
      <w:marTop w:val="0"/>
      <w:marBottom w:val="0"/>
      <w:divBdr>
        <w:top w:val="none" w:sz="0" w:space="0" w:color="auto"/>
        <w:left w:val="none" w:sz="0" w:space="0" w:color="auto"/>
        <w:bottom w:val="none" w:sz="0" w:space="0" w:color="auto"/>
        <w:right w:val="none" w:sz="0" w:space="0" w:color="auto"/>
      </w:divBdr>
    </w:div>
    <w:div w:id="1943108235">
      <w:bodyDiv w:val="1"/>
      <w:marLeft w:val="0"/>
      <w:marRight w:val="0"/>
      <w:marTop w:val="0"/>
      <w:marBottom w:val="0"/>
      <w:divBdr>
        <w:top w:val="none" w:sz="0" w:space="0" w:color="auto"/>
        <w:left w:val="none" w:sz="0" w:space="0" w:color="auto"/>
        <w:bottom w:val="none" w:sz="0" w:space="0" w:color="auto"/>
        <w:right w:val="none" w:sz="0" w:space="0" w:color="auto"/>
      </w:divBdr>
    </w:div>
    <w:div w:id="19581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1839</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2022-08-18T00:57:00Z</dcterms:created>
  <dcterms:modified xsi:type="dcterms:W3CDTF">2022-08-18T00:57:00Z</dcterms:modified>
</cp:coreProperties>
</file>