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A" w:rsidRDefault="003D493A" w:rsidP="003D493A">
      <w:pPr>
        <w:pStyle w:val="centerSpace100"/>
        <w:rPr>
          <w:rStyle w:val="titulo16blue"/>
          <w:rFonts w:ascii="Arial" w:hAnsi="Arial" w:cs="Arial"/>
          <w:color w:val="auto"/>
          <w:lang w:val="es-CO"/>
        </w:rPr>
      </w:pPr>
    </w:p>
    <w:p w:rsidR="003D493A" w:rsidRDefault="003D493A" w:rsidP="003D493A">
      <w:pPr>
        <w:pStyle w:val="centerSpace100"/>
        <w:rPr>
          <w:rStyle w:val="titulo16blue"/>
          <w:rFonts w:ascii="Arial" w:hAnsi="Arial" w:cs="Arial"/>
          <w:color w:val="auto"/>
          <w:lang w:val="es-CO"/>
        </w:rPr>
      </w:pPr>
    </w:p>
    <w:p w:rsidR="003D493A" w:rsidRDefault="003D493A" w:rsidP="003D493A">
      <w:pPr>
        <w:pStyle w:val="centerSpace100"/>
        <w:rPr>
          <w:rStyle w:val="titulo16blue"/>
          <w:rFonts w:ascii="Arial" w:hAnsi="Arial" w:cs="Arial"/>
          <w:color w:val="auto"/>
          <w:lang w:val="es-CO"/>
        </w:rPr>
      </w:pPr>
    </w:p>
    <w:p w:rsidR="003D493A" w:rsidRPr="003D493A" w:rsidRDefault="003D493A" w:rsidP="003D493A">
      <w:pPr>
        <w:pStyle w:val="centerSpace100"/>
        <w:rPr>
          <w:rFonts w:ascii="Arial" w:hAnsi="Arial" w:cs="Arial"/>
          <w:b/>
          <w:lang w:val="es-CO"/>
        </w:rPr>
      </w:pPr>
      <w:r w:rsidRPr="003D493A">
        <w:rPr>
          <w:rStyle w:val="titulo16blue"/>
          <w:rFonts w:ascii="Arial" w:hAnsi="Arial" w:cs="Arial"/>
          <w:b/>
          <w:color w:val="auto"/>
          <w:lang w:val="es-CO"/>
        </w:rPr>
        <w:t xml:space="preserve">PLAN </w:t>
      </w:r>
      <w:r w:rsidR="00EF00D4">
        <w:rPr>
          <w:rStyle w:val="titulo16blue"/>
          <w:rFonts w:ascii="Arial" w:hAnsi="Arial" w:cs="Arial"/>
          <w:b/>
          <w:color w:val="auto"/>
          <w:lang w:val="es-CO"/>
        </w:rPr>
        <w:t>ANUAL DE VACANTES</w:t>
      </w:r>
    </w:p>
    <w:p w:rsidR="003D493A" w:rsidRPr="00EF00D4" w:rsidRDefault="003D493A" w:rsidP="003D493A">
      <w:pPr>
        <w:pStyle w:val="centerSpace100"/>
        <w:rPr>
          <w:rStyle w:val="titulo16blue"/>
          <w:rFonts w:ascii="Arial" w:hAnsi="Arial" w:cs="Arial"/>
          <w:b/>
          <w:color w:val="auto"/>
          <w:lang w:val="es-CO"/>
        </w:rPr>
      </w:pPr>
      <w:r w:rsidRPr="00EF00D4">
        <w:rPr>
          <w:rStyle w:val="titulo16blue"/>
          <w:rFonts w:ascii="Arial" w:hAnsi="Arial" w:cs="Arial"/>
          <w:b/>
          <w:color w:val="auto"/>
          <w:lang w:val="es-CO"/>
        </w:rPr>
        <w:t>2019</w:t>
      </w:r>
    </w:p>
    <w:p w:rsidR="003D493A" w:rsidRPr="00CF77A0" w:rsidRDefault="003D493A" w:rsidP="003D493A">
      <w:pPr>
        <w:pStyle w:val="centerSpace100"/>
        <w:rPr>
          <w:rStyle w:val="titulo16blue"/>
          <w:rFonts w:ascii="Arial" w:hAnsi="Arial" w:cs="Arial"/>
          <w:color w:val="auto"/>
          <w:lang w:val="es-CO"/>
        </w:rPr>
      </w:pPr>
    </w:p>
    <w:p w:rsidR="003D493A" w:rsidRPr="00CF77A0" w:rsidRDefault="003D493A" w:rsidP="003D493A">
      <w:pPr>
        <w:pStyle w:val="centerSpace100"/>
        <w:rPr>
          <w:rStyle w:val="titulo16blue"/>
          <w:rFonts w:ascii="Arial" w:hAnsi="Arial" w:cs="Arial"/>
          <w:color w:val="auto"/>
          <w:lang w:val="es-CO"/>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pStyle w:val="centerSpace100"/>
        <w:rPr>
          <w:rFonts w:ascii="Arial" w:hAnsi="Arial" w:cs="Arial"/>
          <w:b/>
          <w:lang w:val="es-CO"/>
        </w:rPr>
      </w:pPr>
      <w:r w:rsidRPr="00CF77A0">
        <w:rPr>
          <w:rStyle w:val="titulo16blue"/>
          <w:rFonts w:ascii="Arial" w:hAnsi="Arial" w:cs="Arial"/>
          <w:color w:val="auto"/>
          <w:lang w:val="es-CO"/>
        </w:rPr>
        <w:t>FUNDACIÓN GILBERTO ALZATE AVENDAÑO - FUGA</w:t>
      </w: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EF00D4" w:rsidP="003D493A">
      <w:pPr>
        <w:pStyle w:val="centerSpace100"/>
        <w:rPr>
          <w:rFonts w:ascii="Arial" w:hAnsi="Arial" w:cs="Arial"/>
          <w:lang w:val="es-CO"/>
        </w:rPr>
      </w:pPr>
      <w:r>
        <w:rPr>
          <w:rStyle w:val="titulo16blue"/>
          <w:rFonts w:ascii="Arial" w:hAnsi="Arial" w:cs="Arial"/>
          <w:color w:val="auto"/>
          <w:lang w:val="es-CO"/>
        </w:rPr>
        <w:t>Bogotá D.C., enero</w:t>
      </w:r>
      <w:r w:rsidR="003D493A" w:rsidRPr="00CF77A0">
        <w:rPr>
          <w:rStyle w:val="titulo16blue"/>
          <w:rFonts w:ascii="Arial" w:hAnsi="Arial" w:cs="Arial"/>
          <w:color w:val="auto"/>
          <w:lang w:val="es-CO"/>
        </w:rPr>
        <w:t xml:space="preserve"> de 201</w:t>
      </w:r>
      <w:r>
        <w:rPr>
          <w:rStyle w:val="titulo16blue"/>
          <w:rFonts w:ascii="Arial" w:hAnsi="Arial" w:cs="Arial"/>
          <w:color w:val="auto"/>
          <w:lang w:val="es-CO"/>
        </w:rPr>
        <w:t>9</w:t>
      </w:r>
    </w:p>
    <w:p w:rsidR="0064518B" w:rsidRDefault="0064518B" w:rsidP="00D8256C">
      <w:pPr>
        <w:ind w:left="1416" w:hanging="1416"/>
        <w:rPr>
          <w:rFonts w:ascii="Arial" w:hAnsi="Arial" w:cs="Arial"/>
          <w:sz w:val="24"/>
          <w:szCs w:val="24"/>
        </w:rPr>
      </w:pPr>
    </w:p>
    <w:p w:rsidR="00767C23" w:rsidRPr="0056283A" w:rsidRDefault="00767C23" w:rsidP="00767C23">
      <w:pPr>
        <w:rPr>
          <w:rFonts w:ascii="Arial" w:hAnsi="Arial" w:cs="Arial"/>
          <w:sz w:val="24"/>
          <w:szCs w:val="24"/>
        </w:rPr>
      </w:pPr>
    </w:p>
    <w:p w:rsidR="00767C23" w:rsidRPr="0056283A" w:rsidRDefault="00767C23" w:rsidP="00767C23">
      <w:pPr>
        <w:rPr>
          <w:rFonts w:ascii="Arial" w:hAnsi="Arial" w:cs="Arial"/>
          <w:sz w:val="24"/>
          <w:szCs w:val="24"/>
        </w:rPr>
      </w:pPr>
      <w:r w:rsidRPr="0056283A">
        <w:rPr>
          <w:rFonts w:ascii="Arial" w:hAnsi="Arial" w:cs="Arial"/>
          <w:noProof/>
          <w:sz w:val="24"/>
          <w:szCs w:val="24"/>
          <w:lang w:eastAsia="es-CO"/>
        </w:rPr>
        <w:drawing>
          <wp:anchor distT="0" distB="0" distL="114300" distR="114300" simplePos="0" relativeHeight="251660288" behindDoc="0" locked="0" layoutInCell="1" allowOverlap="1">
            <wp:simplePos x="0" y="0"/>
            <wp:positionH relativeFrom="column">
              <wp:posOffset>-80645</wp:posOffset>
            </wp:positionH>
            <wp:positionV relativeFrom="paragraph">
              <wp:posOffset>193675</wp:posOffset>
            </wp:positionV>
            <wp:extent cx="1986915" cy="1118235"/>
            <wp:effectExtent l="19050" t="0" r="0" b="0"/>
            <wp:wrapSquare wrapText="bothSides"/>
            <wp:docPr id="1" name="Imagen 1" descr="\\server\Documentos\ysuarez\Mis documentos\Mis imágenes\FUGA.JPG"/>
            <wp:cNvGraphicFramePr/>
            <a:graphic xmlns:a="http://schemas.openxmlformats.org/drawingml/2006/main">
              <a:graphicData uri="http://schemas.openxmlformats.org/drawingml/2006/picture">
                <pic:pic xmlns:pic="http://schemas.openxmlformats.org/drawingml/2006/picture">
                  <pic:nvPicPr>
                    <pic:cNvPr id="5" name="4 Imagen" descr="\\server\Documentos\ysuarez\Mis documentos\Mis imágenes\FUGA.JPG"/>
                    <pic:cNvPicPr/>
                  </pic:nvPicPr>
                  <pic:blipFill>
                    <a:blip r:embed="rId8" cstate="print"/>
                    <a:srcRect/>
                    <a:stretch>
                      <a:fillRect/>
                    </a:stretch>
                  </pic:blipFill>
                  <pic:spPr bwMode="auto">
                    <a:xfrm>
                      <a:off x="0" y="0"/>
                      <a:ext cx="1986915" cy="1118235"/>
                    </a:xfrm>
                    <a:prstGeom prst="rect">
                      <a:avLst/>
                    </a:prstGeom>
                    <a:noFill/>
                    <a:ln w="9525">
                      <a:noFill/>
                      <a:miter lim="800000"/>
                      <a:headEnd/>
                      <a:tailEnd/>
                    </a:ln>
                  </pic:spPr>
                </pic:pic>
              </a:graphicData>
            </a:graphic>
          </wp:anchor>
        </w:drawing>
      </w:r>
    </w:p>
    <w:p w:rsidR="00767C23" w:rsidRPr="0056283A" w:rsidRDefault="00D772D4" w:rsidP="00767C23">
      <w:pPr>
        <w:rPr>
          <w:rFonts w:ascii="Arial" w:hAnsi="Arial" w:cs="Arial"/>
          <w:sz w:val="24"/>
          <w:szCs w:val="24"/>
        </w:rPr>
      </w:pPr>
      <w:r>
        <w:rPr>
          <w:rFonts w:ascii="Arial" w:hAnsi="Arial" w:cs="Arial"/>
          <w:noProof/>
          <w:sz w:val="24"/>
          <w:szCs w:val="24"/>
          <w:lang w:eastAsia="es-CO"/>
        </w:rPr>
        <w:drawing>
          <wp:anchor distT="0" distB="0" distL="0" distR="0" simplePos="0" relativeHeight="251661312" behindDoc="0" locked="0" layoutInCell="1" allowOverlap="1">
            <wp:simplePos x="0" y="0"/>
            <wp:positionH relativeFrom="margin">
              <wp:align>right</wp:align>
            </wp:positionH>
            <wp:positionV relativeFrom="paragraph">
              <wp:posOffset>6985</wp:posOffset>
            </wp:positionV>
            <wp:extent cx="1752600" cy="940435"/>
            <wp:effectExtent l="0" t="0" r="0"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752600" cy="940435"/>
                    </a:xfrm>
                    <a:prstGeom prst="rect">
                      <a:avLst/>
                    </a:prstGeom>
                    <a:solidFill>
                      <a:srgbClr val="FFFFFF"/>
                    </a:solidFill>
                    <a:ln w="9525">
                      <a:noFill/>
                      <a:miter lim="800000"/>
                      <a:headEnd/>
                      <a:tailEnd/>
                    </a:ln>
                  </pic:spPr>
                </pic:pic>
              </a:graphicData>
            </a:graphic>
          </wp:anchor>
        </w:drawing>
      </w:r>
    </w:p>
    <w:p w:rsidR="00767C23" w:rsidRPr="0056283A" w:rsidRDefault="00767C23" w:rsidP="00767C23">
      <w:pPr>
        <w:rPr>
          <w:rFonts w:ascii="Arial" w:hAnsi="Arial" w:cs="Arial"/>
          <w:sz w:val="24"/>
          <w:szCs w:val="24"/>
        </w:rPr>
      </w:pPr>
    </w:p>
    <w:p w:rsidR="00767C23" w:rsidRDefault="00767C23" w:rsidP="00767C23">
      <w:pPr>
        <w:rPr>
          <w:rFonts w:ascii="Arial" w:hAnsi="Arial" w:cs="Arial"/>
          <w:sz w:val="24"/>
          <w:szCs w:val="24"/>
        </w:rPr>
      </w:pPr>
    </w:p>
    <w:p w:rsidR="00144E97" w:rsidRDefault="00144E97" w:rsidP="006E560A">
      <w:pPr>
        <w:pStyle w:val="Default"/>
        <w:spacing w:line="276" w:lineRule="auto"/>
        <w:jc w:val="both"/>
        <w:rPr>
          <w:color w:val="auto"/>
          <w:lang w:eastAsia="en-US"/>
        </w:rPr>
      </w:pPr>
    </w:p>
    <w:p w:rsidR="003D3968" w:rsidRDefault="003D3968" w:rsidP="006E560A">
      <w:pPr>
        <w:pStyle w:val="Default"/>
        <w:spacing w:line="276" w:lineRule="auto"/>
        <w:jc w:val="both"/>
        <w:rPr>
          <w:color w:val="auto"/>
          <w:lang w:eastAsia="en-US"/>
        </w:rPr>
      </w:pPr>
    </w:p>
    <w:p w:rsidR="003D493A" w:rsidRPr="003D493A" w:rsidRDefault="003D493A" w:rsidP="003D493A">
      <w:pPr>
        <w:jc w:val="both"/>
        <w:rPr>
          <w:rFonts w:ascii="Arial" w:hAnsi="Arial" w:cs="Arial"/>
          <w:u w:val="single"/>
        </w:rPr>
      </w:pPr>
      <w:r w:rsidRPr="003D493A">
        <w:rPr>
          <w:rStyle w:val="titulo14blueBold"/>
          <w:rFonts w:ascii="Arial" w:hAnsi="Arial" w:cs="Arial"/>
          <w:color w:val="auto"/>
          <w:u w:val="single"/>
        </w:rPr>
        <w:t>Equipo Directivo</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MÓNICA RAMIREZ HARTMAN</w:t>
      </w:r>
    </w:p>
    <w:p w:rsidR="003D493A" w:rsidRPr="003D493A" w:rsidRDefault="003D493A" w:rsidP="003D493A">
      <w:pPr>
        <w:spacing w:after="0" w:line="240" w:lineRule="auto"/>
        <w:jc w:val="both"/>
        <w:rPr>
          <w:rFonts w:ascii="Arial" w:hAnsi="Arial" w:cs="Arial"/>
        </w:rPr>
      </w:pPr>
      <w:r w:rsidRPr="003D493A">
        <w:rPr>
          <w:rStyle w:val="titulo12blue"/>
          <w:rFonts w:ascii="Arial" w:hAnsi="Arial" w:cs="Arial"/>
          <w:color w:val="auto"/>
        </w:rPr>
        <w:t>Directora General</w:t>
      </w:r>
    </w:p>
    <w:p w:rsidR="003D493A" w:rsidRPr="003D493A" w:rsidRDefault="003D493A" w:rsidP="003D493A">
      <w:pPr>
        <w:spacing w:after="0" w:line="240" w:lineRule="auto"/>
        <w:jc w:val="both"/>
        <w:rPr>
          <w:rStyle w:val="titulo12blue"/>
          <w:rFonts w:ascii="Arial" w:hAnsi="Arial" w:cs="Arial"/>
          <w:color w:val="auto"/>
        </w:rPr>
      </w:pPr>
    </w:p>
    <w:p w:rsidR="003D493A" w:rsidRPr="003D493A" w:rsidRDefault="007B6B1D" w:rsidP="003D493A">
      <w:pPr>
        <w:spacing w:after="0" w:line="240" w:lineRule="auto"/>
        <w:jc w:val="both"/>
        <w:rPr>
          <w:rStyle w:val="titulo12blue"/>
          <w:rFonts w:ascii="Arial" w:hAnsi="Arial" w:cs="Arial"/>
          <w:b/>
          <w:color w:val="auto"/>
        </w:rPr>
      </w:pPr>
      <w:r>
        <w:rPr>
          <w:rStyle w:val="titulo12blue"/>
          <w:rFonts w:ascii="Arial" w:hAnsi="Arial" w:cs="Arial"/>
          <w:b/>
          <w:color w:val="auto"/>
        </w:rPr>
        <w:t>LICETTE MOROS LEÓN</w:t>
      </w:r>
    </w:p>
    <w:p w:rsidR="003D493A" w:rsidRPr="003D493A" w:rsidRDefault="003D493A" w:rsidP="003D493A">
      <w:pPr>
        <w:spacing w:after="0" w:line="240" w:lineRule="auto"/>
        <w:jc w:val="both"/>
        <w:rPr>
          <w:rStyle w:val="titulo12blue"/>
          <w:rFonts w:ascii="Arial" w:hAnsi="Arial" w:cs="Arial"/>
          <w:color w:val="auto"/>
        </w:rPr>
      </w:pPr>
      <w:r w:rsidRPr="003D493A">
        <w:rPr>
          <w:rStyle w:val="titulo12blue"/>
          <w:rFonts w:ascii="Arial" w:hAnsi="Arial" w:cs="Arial"/>
          <w:color w:val="auto"/>
        </w:rPr>
        <w:t>Subdirectora de Gestión Corporativa</w:t>
      </w:r>
    </w:p>
    <w:p w:rsidR="003D493A" w:rsidRPr="003D493A" w:rsidRDefault="003D493A" w:rsidP="003D493A">
      <w:pPr>
        <w:jc w:val="both"/>
        <w:rPr>
          <w:rFonts w:ascii="Arial" w:hAnsi="Arial" w:cs="Arial"/>
        </w:rPr>
      </w:pPr>
    </w:p>
    <w:p w:rsidR="003D493A" w:rsidRPr="003D493A" w:rsidRDefault="003D493A" w:rsidP="003D493A">
      <w:pPr>
        <w:jc w:val="both"/>
        <w:rPr>
          <w:rFonts w:ascii="Arial" w:hAnsi="Arial" w:cs="Arial"/>
        </w:rPr>
      </w:pPr>
    </w:p>
    <w:p w:rsidR="003D493A" w:rsidRPr="003D493A" w:rsidRDefault="003D493A" w:rsidP="003D493A">
      <w:pPr>
        <w:jc w:val="both"/>
        <w:rPr>
          <w:rFonts w:ascii="Arial" w:hAnsi="Arial" w:cs="Arial"/>
          <w:u w:val="single"/>
        </w:rPr>
      </w:pPr>
      <w:r w:rsidRPr="003D493A">
        <w:rPr>
          <w:rStyle w:val="titulo14blueBold"/>
          <w:rFonts w:ascii="Arial" w:hAnsi="Arial" w:cs="Arial"/>
          <w:color w:val="auto"/>
          <w:u w:val="single"/>
        </w:rPr>
        <w:t>Equipo Técnico</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GUILLERMO ALEXANDER PINZÓN MARTÍNEZ</w:t>
      </w:r>
    </w:p>
    <w:p w:rsidR="003D493A" w:rsidRPr="003D493A" w:rsidRDefault="003D493A" w:rsidP="003D493A">
      <w:pPr>
        <w:jc w:val="both"/>
        <w:rPr>
          <w:rStyle w:val="titulo12blue"/>
          <w:rFonts w:ascii="Arial" w:hAnsi="Arial" w:cs="Arial"/>
          <w:color w:val="auto"/>
        </w:rPr>
      </w:pPr>
      <w:r w:rsidRPr="003D493A">
        <w:rPr>
          <w:rStyle w:val="titulo12blue"/>
          <w:rFonts w:ascii="Arial" w:hAnsi="Arial" w:cs="Arial"/>
          <w:color w:val="auto"/>
        </w:rPr>
        <w:t xml:space="preserve">Profesional Especializado </w:t>
      </w:r>
    </w:p>
    <w:p w:rsidR="003D493A" w:rsidRPr="003D493A" w:rsidRDefault="003D493A" w:rsidP="003D493A">
      <w:pPr>
        <w:jc w:val="both"/>
        <w:rPr>
          <w:rFonts w:ascii="Arial" w:hAnsi="Arial" w:cs="Arial"/>
        </w:rPr>
      </w:pPr>
    </w:p>
    <w:p w:rsidR="003D493A" w:rsidRPr="003D493A" w:rsidRDefault="003D493A" w:rsidP="003D493A">
      <w:pPr>
        <w:jc w:val="both"/>
        <w:rPr>
          <w:rFonts w:ascii="Arial" w:hAnsi="Arial" w:cs="Arial"/>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9E25CD" w:rsidRDefault="009E25CD" w:rsidP="003D493A">
      <w:pPr>
        <w:pStyle w:val="centerSpace100"/>
        <w:jc w:val="both"/>
        <w:rPr>
          <w:rStyle w:val="titulo16blue"/>
          <w:rFonts w:ascii="Arial" w:hAnsi="Arial" w:cs="Arial"/>
          <w:color w:val="auto"/>
          <w:lang w:val="es-CO"/>
        </w:rPr>
      </w:pPr>
    </w:p>
    <w:p w:rsidR="003D493A" w:rsidRPr="003D493A" w:rsidRDefault="003D493A" w:rsidP="003D493A">
      <w:pPr>
        <w:pStyle w:val="centerSpace100"/>
        <w:jc w:val="both"/>
        <w:rPr>
          <w:rStyle w:val="titulo16blue"/>
          <w:rFonts w:ascii="Arial" w:hAnsi="Arial" w:cs="Arial"/>
          <w:b/>
          <w:color w:val="auto"/>
          <w:lang w:val="es-CO"/>
        </w:rPr>
      </w:pPr>
      <w:r w:rsidRPr="003D493A">
        <w:rPr>
          <w:rStyle w:val="titulo16blue"/>
          <w:rFonts w:ascii="Arial" w:hAnsi="Arial" w:cs="Arial"/>
          <w:color w:val="auto"/>
          <w:lang w:val="es-CO"/>
        </w:rPr>
        <w:t>TABLA DE CONTENIDO</w:t>
      </w:r>
    </w:p>
    <w:p w:rsidR="003D493A" w:rsidRPr="003D493A" w:rsidRDefault="003D493A" w:rsidP="003D493A">
      <w:pPr>
        <w:pStyle w:val="centerSpace100"/>
        <w:jc w:val="both"/>
        <w:rPr>
          <w:rFonts w:ascii="Arial" w:hAnsi="Arial" w:cs="Arial"/>
          <w:lang w:val="es-CO"/>
        </w:rPr>
      </w:pPr>
    </w:p>
    <w:p w:rsidR="003D493A" w:rsidRPr="003D493A" w:rsidRDefault="003D493A" w:rsidP="003D493A">
      <w:pPr>
        <w:rPr>
          <w:rFonts w:ascii="Arial" w:hAnsi="Arial" w:cs="Arial"/>
        </w:rPr>
      </w:pPr>
      <w:r w:rsidRPr="003D493A">
        <w:rPr>
          <w:rStyle w:val="cuerpoArial10"/>
          <w:sz w:val="24"/>
          <w:szCs w:val="24"/>
        </w:rPr>
        <w:t>1. Justificación</w:t>
      </w:r>
      <w:r w:rsidRPr="003D493A">
        <w:rPr>
          <w:rFonts w:ascii="Arial" w:hAnsi="Arial" w:cs="Arial"/>
        </w:rPr>
        <w:br/>
      </w:r>
      <w:r w:rsidRPr="003D493A">
        <w:rPr>
          <w:rStyle w:val="cuerpoArial10"/>
          <w:sz w:val="24"/>
          <w:szCs w:val="24"/>
        </w:rPr>
        <w:t xml:space="preserve">  2. Objetivos</w:t>
      </w:r>
      <w:r w:rsidRPr="003D493A">
        <w:rPr>
          <w:rFonts w:ascii="Arial" w:hAnsi="Arial" w:cs="Arial"/>
        </w:rPr>
        <w:br/>
      </w:r>
      <w:r w:rsidRPr="003D493A">
        <w:rPr>
          <w:rStyle w:val="cuerpoArial10"/>
          <w:sz w:val="24"/>
          <w:szCs w:val="24"/>
        </w:rPr>
        <w:t xml:space="preserve">      2.1. Objetivo Estratégico</w:t>
      </w:r>
      <w:r w:rsidRPr="003D493A">
        <w:rPr>
          <w:rFonts w:ascii="Arial" w:hAnsi="Arial" w:cs="Arial"/>
        </w:rPr>
        <w:br/>
      </w:r>
      <w:r w:rsidRPr="003D493A">
        <w:rPr>
          <w:rStyle w:val="cuerpoArial10"/>
          <w:sz w:val="24"/>
          <w:szCs w:val="24"/>
        </w:rPr>
        <w:t xml:space="preserve">      2.2. Objetivos de Gestión</w:t>
      </w:r>
      <w:r w:rsidRPr="003D493A">
        <w:rPr>
          <w:rFonts w:ascii="Arial" w:hAnsi="Arial" w:cs="Arial"/>
        </w:rPr>
        <w:br/>
      </w:r>
      <w:r w:rsidRPr="003D493A">
        <w:rPr>
          <w:rStyle w:val="cuerpoArial10"/>
          <w:sz w:val="24"/>
          <w:szCs w:val="24"/>
        </w:rPr>
        <w:t xml:space="preserve">  3. Marco Legal</w:t>
      </w:r>
      <w:r w:rsidRPr="003D493A">
        <w:rPr>
          <w:rFonts w:ascii="Arial" w:hAnsi="Arial" w:cs="Arial"/>
        </w:rPr>
        <w:br/>
      </w:r>
      <w:r w:rsidRPr="003D493A">
        <w:rPr>
          <w:rStyle w:val="cuerpoArial10"/>
          <w:sz w:val="24"/>
          <w:szCs w:val="24"/>
        </w:rPr>
        <w:t xml:space="preserve">      3.1. Principios Rectores</w:t>
      </w:r>
      <w:r w:rsidRPr="003D493A">
        <w:rPr>
          <w:rFonts w:ascii="Arial" w:hAnsi="Arial" w:cs="Arial"/>
        </w:rPr>
        <w:br/>
      </w:r>
      <w:r w:rsidRPr="003D493A">
        <w:rPr>
          <w:rStyle w:val="cuerpoArial10"/>
          <w:sz w:val="24"/>
          <w:szCs w:val="24"/>
        </w:rPr>
        <w:t xml:space="preserve">      3.2. Normatividad Aplicable</w:t>
      </w:r>
      <w:r w:rsidRPr="003D493A">
        <w:rPr>
          <w:rFonts w:ascii="Arial" w:hAnsi="Arial" w:cs="Arial"/>
        </w:rPr>
        <w:br/>
      </w:r>
      <w:r w:rsidRPr="003D493A">
        <w:rPr>
          <w:rStyle w:val="cuerpoArial10"/>
          <w:sz w:val="24"/>
          <w:szCs w:val="24"/>
        </w:rPr>
        <w:t xml:space="preserve">  4. Lineamientos Conceptuales y Pedagógicos</w:t>
      </w:r>
      <w:r w:rsidRPr="003D493A">
        <w:rPr>
          <w:rFonts w:ascii="Arial" w:hAnsi="Arial" w:cs="Arial"/>
        </w:rPr>
        <w:br/>
      </w:r>
      <w:r w:rsidRPr="003D493A">
        <w:rPr>
          <w:rStyle w:val="cuerpoArial10"/>
          <w:sz w:val="24"/>
          <w:szCs w:val="24"/>
        </w:rPr>
        <w:t xml:space="preserve">      4.1. Marco Conceptual</w:t>
      </w:r>
      <w:r w:rsidRPr="003D493A">
        <w:rPr>
          <w:rFonts w:ascii="Arial" w:hAnsi="Arial" w:cs="Arial"/>
        </w:rPr>
        <w:br/>
      </w:r>
      <w:r w:rsidRPr="003D493A">
        <w:rPr>
          <w:rStyle w:val="cuerpoArial10"/>
          <w:sz w:val="24"/>
          <w:szCs w:val="24"/>
        </w:rPr>
        <w:t xml:space="preserve">      4.2. Enfoque Pedagógico</w:t>
      </w:r>
      <w:r w:rsidRPr="003D493A">
        <w:rPr>
          <w:rFonts w:ascii="Arial" w:hAnsi="Arial" w:cs="Arial"/>
        </w:rPr>
        <w:br/>
      </w:r>
      <w:r w:rsidRPr="003D493A">
        <w:rPr>
          <w:rStyle w:val="cuerpoArial10"/>
          <w:sz w:val="24"/>
          <w:szCs w:val="24"/>
        </w:rPr>
        <w:t xml:space="preserve">      4.3. Glosario</w:t>
      </w:r>
      <w:r w:rsidRPr="003D493A">
        <w:rPr>
          <w:rFonts w:ascii="Arial" w:hAnsi="Arial" w:cs="Arial"/>
        </w:rPr>
        <w:br/>
      </w:r>
      <w:r w:rsidRPr="003D493A">
        <w:rPr>
          <w:rStyle w:val="cuerpoArial10"/>
          <w:sz w:val="24"/>
          <w:szCs w:val="24"/>
        </w:rPr>
        <w:t xml:space="preserve">  5. Metodología</w:t>
      </w:r>
      <w:r w:rsidRPr="003D493A">
        <w:rPr>
          <w:rFonts w:ascii="Arial" w:hAnsi="Arial" w:cs="Arial"/>
        </w:rPr>
        <w:br/>
      </w:r>
      <w:r w:rsidRPr="003D493A">
        <w:rPr>
          <w:rStyle w:val="cuerpoArial10"/>
          <w:sz w:val="24"/>
          <w:szCs w:val="24"/>
        </w:rPr>
        <w:t xml:space="preserve">      5.1. Diagnóstico de Necesidades de Aprendizaje Organizacional</w:t>
      </w:r>
      <w:r w:rsidRPr="003D493A">
        <w:rPr>
          <w:rFonts w:ascii="Arial" w:hAnsi="Arial" w:cs="Arial"/>
        </w:rPr>
        <w:br/>
      </w:r>
      <w:r w:rsidRPr="003D493A">
        <w:rPr>
          <w:rStyle w:val="cuerpoArial10"/>
          <w:sz w:val="24"/>
          <w:szCs w:val="24"/>
        </w:rPr>
        <w:t xml:space="preserve">      5.1.1. Caracterización de la Población</w:t>
      </w:r>
      <w:r w:rsidRPr="003D493A">
        <w:rPr>
          <w:rFonts w:ascii="Arial" w:hAnsi="Arial" w:cs="Arial"/>
        </w:rPr>
        <w:br/>
      </w:r>
      <w:r w:rsidRPr="003D493A">
        <w:rPr>
          <w:rStyle w:val="cuerpoArial10"/>
          <w:sz w:val="24"/>
          <w:szCs w:val="24"/>
        </w:rPr>
        <w:t xml:space="preserve">      5.1.2. Metodología</w:t>
      </w:r>
      <w:r w:rsidRPr="003D493A">
        <w:rPr>
          <w:rFonts w:ascii="Arial" w:hAnsi="Arial" w:cs="Arial"/>
        </w:rPr>
        <w:br/>
      </w:r>
      <w:r w:rsidRPr="003D493A">
        <w:rPr>
          <w:rStyle w:val="cuerpoArial10"/>
          <w:sz w:val="24"/>
          <w:szCs w:val="24"/>
        </w:rPr>
        <w:t xml:space="preserve">      5.1.3. Instrumento de Recolección de datos</w:t>
      </w:r>
      <w:r w:rsidRPr="003D493A">
        <w:rPr>
          <w:rFonts w:ascii="Arial" w:hAnsi="Arial" w:cs="Arial"/>
        </w:rPr>
        <w:br/>
      </w:r>
      <w:r w:rsidRPr="003D493A">
        <w:rPr>
          <w:rStyle w:val="cuerpoArial10"/>
          <w:sz w:val="24"/>
          <w:szCs w:val="24"/>
        </w:rPr>
        <w:t xml:space="preserve">      5.1.4. Técnicas y Herramientas Usadas</w:t>
      </w:r>
      <w:r w:rsidRPr="003D493A">
        <w:rPr>
          <w:rFonts w:ascii="Arial" w:hAnsi="Arial" w:cs="Arial"/>
        </w:rPr>
        <w:br/>
      </w:r>
      <w:r w:rsidRPr="003D493A">
        <w:rPr>
          <w:rStyle w:val="cuerpoArial10"/>
          <w:sz w:val="24"/>
          <w:szCs w:val="24"/>
        </w:rPr>
        <w:t xml:space="preserve">      5.1.5. Insumos Utilizados</w:t>
      </w:r>
      <w:r w:rsidRPr="003D493A">
        <w:rPr>
          <w:rFonts w:ascii="Arial" w:hAnsi="Arial" w:cs="Arial"/>
        </w:rPr>
        <w:br/>
      </w:r>
      <w:r w:rsidRPr="003D493A">
        <w:rPr>
          <w:rStyle w:val="cuerpoArial10"/>
          <w:sz w:val="24"/>
          <w:szCs w:val="24"/>
        </w:rPr>
        <w:t xml:space="preserve">      5.2. Análisis de Resultados</w:t>
      </w:r>
      <w:r w:rsidRPr="003D493A">
        <w:rPr>
          <w:rFonts w:ascii="Arial" w:hAnsi="Arial" w:cs="Arial"/>
        </w:rPr>
        <w:br/>
      </w:r>
      <w:r w:rsidRPr="003D493A">
        <w:rPr>
          <w:rStyle w:val="cuerpoArial10"/>
          <w:sz w:val="24"/>
          <w:szCs w:val="24"/>
        </w:rPr>
        <w:t xml:space="preserve">      5.2.1. ¿Cómo procesó la Información?</w:t>
      </w:r>
      <w:r w:rsidRPr="003D493A">
        <w:rPr>
          <w:rFonts w:ascii="Arial" w:hAnsi="Arial" w:cs="Arial"/>
        </w:rPr>
        <w:br/>
      </w:r>
      <w:r w:rsidRPr="003D493A">
        <w:rPr>
          <w:rStyle w:val="cuerpoArial10"/>
          <w:sz w:val="24"/>
          <w:szCs w:val="24"/>
        </w:rPr>
        <w:t xml:space="preserve">      5.2.2. Principales Resultados Obtenidos</w:t>
      </w:r>
      <w:r w:rsidRPr="003D493A">
        <w:rPr>
          <w:rFonts w:ascii="Arial" w:hAnsi="Arial" w:cs="Arial"/>
        </w:rPr>
        <w:br/>
      </w:r>
      <w:r w:rsidRPr="003D493A">
        <w:rPr>
          <w:rStyle w:val="cuerpoArial10"/>
          <w:sz w:val="24"/>
          <w:szCs w:val="24"/>
        </w:rPr>
        <w:t xml:space="preserve">      5.3. Necesidades Identificadas</w:t>
      </w:r>
      <w:r w:rsidRPr="003D493A">
        <w:rPr>
          <w:rFonts w:ascii="Arial" w:hAnsi="Arial" w:cs="Arial"/>
        </w:rPr>
        <w:br/>
      </w:r>
      <w:r w:rsidRPr="003D493A">
        <w:rPr>
          <w:rStyle w:val="cuerpoArial10"/>
          <w:sz w:val="24"/>
          <w:szCs w:val="24"/>
        </w:rPr>
        <w:t xml:space="preserve">      5.3.1. Necesidades</w:t>
      </w:r>
      <w:r w:rsidRPr="003D493A">
        <w:rPr>
          <w:rFonts w:ascii="Arial" w:hAnsi="Arial" w:cs="Arial"/>
        </w:rPr>
        <w:br/>
      </w:r>
      <w:r w:rsidRPr="003D493A">
        <w:rPr>
          <w:rStyle w:val="cuerpoArial10"/>
          <w:sz w:val="24"/>
          <w:szCs w:val="24"/>
        </w:rPr>
        <w:t xml:space="preserve">  6. Ejecución</w:t>
      </w:r>
      <w:r w:rsidRPr="003D493A">
        <w:rPr>
          <w:rFonts w:ascii="Arial" w:hAnsi="Arial" w:cs="Arial"/>
        </w:rPr>
        <w:br/>
      </w:r>
      <w:r w:rsidRPr="003D493A">
        <w:rPr>
          <w:rStyle w:val="cuerpoArial10"/>
          <w:sz w:val="24"/>
          <w:szCs w:val="24"/>
        </w:rPr>
        <w:t xml:space="preserve">      6.1. Presupuesto</w:t>
      </w:r>
      <w:r w:rsidRPr="003D493A">
        <w:rPr>
          <w:rFonts w:ascii="Arial" w:hAnsi="Arial" w:cs="Arial"/>
        </w:rPr>
        <w:br/>
      </w:r>
      <w:r w:rsidRPr="003D493A">
        <w:rPr>
          <w:rStyle w:val="cuerpoArial10"/>
          <w:sz w:val="24"/>
          <w:szCs w:val="24"/>
        </w:rPr>
        <w:t xml:space="preserve">      6.2. Programas de Aprendizaje Organizacional</w:t>
      </w:r>
      <w:r w:rsidRPr="003D493A">
        <w:rPr>
          <w:rFonts w:ascii="Arial" w:hAnsi="Arial" w:cs="Arial"/>
        </w:rPr>
        <w:br/>
      </w:r>
      <w:r w:rsidRPr="003D493A">
        <w:rPr>
          <w:rStyle w:val="cuerpoArial10"/>
          <w:sz w:val="24"/>
          <w:szCs w:val="24"/>
        </w:rPr>
        <w:t xml:space="preserve">      6.2.1. Inducción - Reinducción</w:t>
      </w:r>
      <w:r w:rsidRPr="003D493A">
        <w:rPr>
          <w:rFonts w:ascii="Arial" w:hAnsi="Arial" w:cs="Arial"/>
        </w:rPr>
        <w:br/>
      </w:r>
      <w:r w:rsidRPr="003D493A">
        <w:rPr>
          <w:rStyle w:val="cuerpoArial10"/>
          <w:sz w:val="24"/>
          <w:szCs w:val="24"/>
        </w:rPr>
        <w:t xml:space="preserve">      6.2.2. Entrenamiento</w:t>
      </w:r>
      <w:r w:rsidRPr="003D493A">
        <w:rPr>
          <w:rFonts w:ascii="Arial" w:hAnsi="Arial" w:cs="Arial"/>
        </w:rPr>
        <w:br/>
      </w:r>
      <w:r w:rsidRPr="003D493A">
        <w:rPr>
          <w:rStyle w:val="cuerpoArial10"/>
          <w:sz w:val="24"/>
          <w:szCs w:val="24"/>
        </w:rPr>
        <w:t xml:space="preserve">      6.2.3. Plan de Acción</w:t>
      </w:r>
      <w:r w:rsidRPr="003D493A">
        <w:rPr>
          <w:rFonts w:ascii="Arial" w:hAnsi="Arial" w:cs="Arial"/>
        </w:rPr>
        <w:br/>
      </w:r>
      <w:r w:rsidRPr="003D493A">
        <w:rPr>
          <w:rStyle w:val="cuerpoArial10"/>
          <w:sz w:val="24"/>
          <w:szCs w:val="24"/>
        </w:rPr>
        <w:t xml:space="preserve">  7. Seguimiento y Evaluación</w:t>
      </w:r>
      <w:r w:rsidRPr="003D493A">
        <w:rPr>
          <w:rFonts w:ascii="Arial" w:hAnsi="Arial" w:cs="Arial"/>
        </w:rPr>
        <w:br/>
      </w:r>
      <w:r w:rsidRPr="003D493A">
        <w:rPr>
          <w:rStyle w:val="cuerpoArial10"/>
          <w:sz w:val="24"/>
          <w:szCs w:val="24"/>
        </w:rPr>
        <w:t xml:space="preserve">      7.1. Participación de la Comisión de Personal</w:t>
      </w:r>
      <w:r w:rsidRPr="003D493A">
        <w:rPr>
          <w:rFonts w:ascii="Arial" w:hAnsi="Arial" w:cs="Arial"/>
        </w:rPr>
        <w:br/>
      </w:r>
      <w:r w:rsidRPr="003D493A">
        <w:rPr>
          <w:rStyle w:val="cuerpoArial10"/>
          <w:sz w:val="24"/>
          <w:szCs w:val="24"/>
        </w:rPr>
        <w:t xml:space="preserve">      7.2. Indicadores</w:t>
      </w:r>
      <w:r w:rsidRPr="003D493A">
        <w:rPr>
          <w:rFonts w:ascii="Arial" w:hAnsi="Arial" w:cs="Arial"/>
        </w:rPr>
        <w:br/>
      </w:r>
      <w:r w:rsidRPr="003D493A">
        <w:rPr>
          <w:rStyle w:val="cuerpoArial10"/>
          <w:sz w:val="24"/>
          <w:szCs w:val="24"/>
        </w:rPr>
        <w:t xml:space="preserve">      7.3. Mecanismos de Socialización del PIC y del Plan de Acción</w:t>
      </w:r>
      <w:r w:rsidRPr="003D493A">
        <w:rPr>
          <w:rFonts w:ascii="Arial" w:hAnsi="Arial" w:cs="Arial"/>
        </w:rPr>
        <w:br/>
      </w:r>
    </w:p>
    <w:p w:rsidR="003D493A" w:rsidRPr="009E25CD" w:rsidRDefault="003D493A" w:rsidP="009E25CD">
      <w:pPr>
        <w:ind w:left="708" w:hanging="708"/>
        <w:jc w:val="center"/>
        <w:rPr>
          <w:rStyle w:val="titulo16blue"/>
          <w:rFonts w:ascii="Arial" w:hAnsi="Arial" w:cs="Arial"/>
          <w:b/>
          <w:color w:val="auto"/>
          <w:sz w:val="22"/>
          <w:szCs w:val="22"/>
        </w:rPr>
      </w:pPr>
      <w:r w:rsidRPr="003D493A">
        <w:rPr>
          <w:rFonts w:ascii="Arial" w:hAnsi="Arial" w:cs="Arial"/>
        </w:rPr>
        <w:br w:type="page"/>
      </w:r>
      <w:r w:rsidRPr="009E25CD">
        <w:rPr>
          <w:rStyle w:val="titulo16blue"/>
          <w:rFonts w:ascii="Arial" w:hAnsi="Arial" w:cs="Arial"/>
          <w:b/>
          <w:color w:val="auto"/>
          <w:sz w:val="24"/>
          <w:szCs w:val="24"/>
        </w:rPr>
        <w:lastRenderedPageBreak/>
        <w:t>1 JUSTIFICACIÓN</w:t>
      </w:r>
    </w:p>
    <w:p w:rsidR="00CB4DAB" w:rsidRDefault="00CB4DAB" w:rsidP="00CB4DAB">
      <w:pPr>
        <w:pStyle w:val="centerSpace100"/>
        <w:jc w:val="both"/>
        <w:rPr>
          <w:rFonts w:ascii="Arial" w:hAnsi="Arial" w:cs="Arial"/>
          <w:lang w:val="es-CO"/>
        </w:rPr>
      </w:pPr>
      <w:r w:rsidRPr="00CB4DAB">
        <w:rPr>
          <w:rFonts w:ascii="Arial" w:hAnsi="Arial" w:cs="Arial"/>
          <w:lang w:val="es-CO"/>
        </w:rPr>
        <w:t xml:space="preserve">El plan anual de vacantes es un instrumento para la planificación </w:t>
      </w:r>
      <w:r>
        <w:rPr>
          <w:rFonts w:ascii="Arial" w:hAnsi="Arial" w:cs="Arial"/>
          <w:lang w:val="es-CO"/>
        </w:rPr>
        <w:t xml:space="preserve">de </w:t>
      </w:r>
      <w:r w:rsidRPr="00CB4DAB">
        <w:rPr>
          <w:rFonts w:ascii="Arial" w:hAnsi="Arial" w:cs="Arial"/>
          <w:lang w:val="es-CO"/>
        </w:rPr>
        <w:t xml:space="preserve">la provisión de los empleos </w:t>
      </w:r>
      <w:r>
        <w:rPr>
          <w:rFonts w:ascii="Arial" w:hAnsi="Arial" w:cs="Arial"/>
          <w:lang w:val="es-CO"/>
        </w:rPr>
        <w:t>que se encuentran en</w:t>
      </w:r>
      <w:r w:rsidRPr="00CB4DAB">
        <w:rPr>
          <w:rFonts w:ascii="Arial" w:hAnsi="Arial" w:cs="Arial"/>
          <w:lang w:val="es-CO"/>
        </w:rPr>
        <w:t xml:space="preserve"> vacancia definitiva</w:t>
      </w:r>
      <w:r>
        <w:rPr>
          <w:rFonts w:ascii="Arial" w:hAnsi="Arial" w:cs="Arial"/>
          <w:lang w:val="es-CO"/>
        </w:rPr>
        <w:t xml:space="preserve"> de las entidades públicas regidas por la Ley 909 de 2004 y el Sitema General de Carrera Administrativa, cuyo propósito es el de preveer las acciones necesarias para suplir estas vacantes y disponer a plenitud de la planta de personal provista a través de sistemas meritocrátivos de selección.</w:t>
      </w:r>
    </w:p>
    <w:p w:rsidR="001D687D" w:rsidRDefault="001D687D" w:rsidP="00CB4DAB">
      <w:pPr>
        <w:pStyle w:val="centerSpace100"/>
        <w:jc w:val="both"/>
        <w:rPr>
          <w:rFonts w:ascii="Arial" w:hAnsi="Arial" w:cs="Arial"/>
          <w:lang w:val="es-CO"/>
        </w:rPr>
      </w:pPr>
    </w:p>
    <w:p w:rsidR="001D687D" w:rsidRPr="001D687D" w:rsidRDefault="001D687D" w:rsidP="001D687D">
      <w:pPr>
        <w:jc w:val="both"/>
        <w:rPr>
          <w:rFonts w:ascii="Arial" w:hAnsi="Arial" w:cs="Arial"/>
          <w:sz w:val="24"/>
          <w:szCs w:val="24"/>
          <w:lang w:eastAsia="es-CO"/>
        </w:rPr>
      </w:pPr>
      <w:r w:rsidRPr="001D687D">
        <w:rPr>
          <w:rFonts w:ascii="Arial" w:hAnsi="Arial" w:cs="Arial"/>
          <w:sz w:val="24"/>
          <w:szCs w:val="24"/>
          <w:lang w:eastAsia="es-CO"/>
        </w:rPr>
        <w:t>Por su parte el Artículo 125 de la Constitución Política establece que los empleos en los órganos y entidades del Estado son de carrera, salvo las excepciones allí previstas y que el ingreso a los cargos de carrera y el ascenso en los mismos, se harán previo cumplimiento de los requisitos y condiciones que fije la ley para determinar los méritos y las calidades de los aspirantes.</w:t>
      </w:r>
    </w:p>
    <w:p w:rsidR="001D687D" w:rsidRDefault="001D687D" w:rsidP="00CB4DAB">
      <w:pPr>
        <w:pStyle w:val="centerSpace100"/>
        <w:jc w:val="both"/>
        <w:rPr>
          <w:rFonts w:ascii="Arial" w:hAnsi="Arial" w:cs="Arial"/>
          <w:lang w:val="es-CO"/>
        </w:rPr>
      </w:pPr>
      <w:r>
        <w:rPr>
          <w:rFonts w:ascii="Arial" w:hAnsi="Arial" w:cs="Arial"/>
          <w:lang w:val="es-CO"/>
        </w:rPr>
        <w:t>La fundación Gilberto Alzate Avendaño actualmente cuanta con 16 vacantes definitivas, las cuales requieren para su provisión definitiva la realización de un concurso de méritos, con el apoyotpecnico de la Comisión Nacional del Servicio Civil.</w:t>
      </w:r>
    </w:p>
    <w:p w:rsidR="00CB4DAB" w:rsidRDefault="00CB4DAB" w:rsidP="00CB4DAB">
      <w:pPr>
        <w:pStyle w:val="centerSpace100"/>
        <w:jc w:val="both"/>
        <w:rPr>
          <w:rFonts w:ascii="Arial" w:hAnsi="Arial" w:cs="Arial"/>
          <w:lang w:val="es-CO"/>
        </w:rPr>
      </w:pPr>
    </w:p>
    <w:p w:rsidR="00CB4DAB" w:rsidRPr="009E25CD" w:rsidRDefault="00CB4DAB" w:rsidP="00CB4DAB">
      <w:pPr>
        <w:pStyle w:val="centerSpace100"/>
        <w:jc w:val="both"/>
        <w:rPr>
          <w:rFonts w:ascii="Arial" w:hAnsi="Arial" w:cs="Arial"/>
          <w:b/>
          <w:lang w:val="es-CO"/>
        </w:rPr>
      </w:pPr>
    </w:p>
    <w:p w:rsidR="003D493A" w:rsidRPr="009E25CD" w:rsidRDefault="003D493A" w:rsidP="003D493A">
      <w:pPr>
        <w:pStyle w:val="centerSpace100"/>
        <w:rPr>
          <w:rFonts w:ascii="Arial" w:hAnsi="Arial" w:cs="Arial"/>
          <w:b/>
          <w:lang w:val="es-CO"/>
        </w:rPr>
      </w:pPr>
      <w:r w:rsidRPr="009E25CD">
        <w:rPr>
          <w:rStyle w:val="titulo16blue"/>
          <w:rFonts w:ascii="Arial" w:hAnsi="Arial" w:cs="Arial"/>
          <w:b/>
          <w:color w:val="auto"/>
          <w:sz w:val="24"/>
          <w:szCs w:val="24"/>
          <w:lang w:val="es-CO"/>
        </w:rPr>
        <w:t>2 OBJETIVOS</w:t>
      </w:r>
    </w:p>
    <w:p w:rsidR="006D0086" w:rsidRDefault="001D687D" w:rsidP="001D687D">
      <w:pPr>
        <w:jc w:val="both"/>
        <w:rPr>
          <w:rFonts w:ascii="Arial" w:hAnsi="Arial" w:cs="Arial"/>
          <w:sz w:val="24"/>
          <w:szCs w:val="24"/>
          <w:lang w:eastAsia="es-CO"/>
        </w:rPr>
      </w:pPr>
      <w:r>
        <w:rPr>
          <w:rFonts w:ascii="Arial" w:hAnsi="Arial" w:cs="Arial"/>
          <w:sz w:val="24"/>
          <w:szCs w:val="24"/>
          <w:lang w:eastAsia="es-CO"/>
        </w:rPr>
        <w:t xml:space="preserve">Identificar las necesidades </w:t>
      </w:r>
      <w:r w:rsidR="00CF603A">
        <w:rPr>
          <w:rFonts w:ascii="Arial" w:hAnsi="Arial" w:cs="Arial"/>
          <w:sz w:val="24"/>
          <w:szCs w:val="24"/>
          <w:lang w:eastAsia="es-CO"/>
        </w:rPr>
        <w:t>en materia de empleo público que se constituyan en vacantes definitivas en la planta de personal de la Fundación Gilberto lzate Avendaño, para garantizar su provisióndefinitiva a través del</w:t>
      </w:r>
      <w:r w:rsidR="00F67506">
        <w:rPr>
          <w:rFonts w:ascii="Arial" w:hAnsi="Arial" w:cs="Arial"/>
          <w:sz w:val="24"/>
          <w:szCs w:val="24"/>
          <w:lang w:eastAsia="es-CO"/>
        </w:rPr>
        <w:t xml:space="preserve">acoordinación, diseño y </w:t>
      </w:r>
      <w:r w:rsidRPr="001D687D">
        <w:rPr>
          <w:rFonts w:ascii="Arial" w:hAnsi="Arial" w:cs="Arial"/>
          <w:sz w:val="24"/>
          <w:szCs w:val="24"/>
          <w:lang w:eastAsia="es-CO"/>
        </w:rPr>
        <w:t>desarrollo del c</w:t>
      </w:r>
      <w:r w:rsidR="00F67506">
        <w:rPr>
          <w:rFonts w:ascii="Arial" w:hAnsi="Arial" w:cs="Arial"/>
          <w:sz w:val="24"/>
          <w:szCs w:val="24"/>
          <w:lang w:eastAsia="es-CO"/>
        </w:rPr>
        <w:t>oncurso abierto de méritos, en coordinación con la Comisión Nacional del Servicio Civil, de conformidad con normatividad vigente.</w:t>
      </w:r>
    </w:p>
    <w:p w:rsidR="00F67506" w:rsidRDefault="00F67506" w:rsidP="001D687D">
      <w:pPr>
        <w:jc w:val="both"/>
        <w:rPr>
          <w:rFonts w:ascii="Arial" w:hAnsi="Arial" w:cs="Arial"/>
          <w:sz w:val="24"/>
          <w:szCs w:val="24"/>
          <w:lang w:eastAsia="es-CO"/>
        </w:rPr>
      </w:pPr>
    </w:p>
    <w:p w:rsidR="003D493A" w:rsidRPr="009E25CD" w:rsidRDefault="003D493A" w:rsidP="003D493A">
      <w:pPr>
        <w:pStyle w:val="centerSpace100"/>
        <w:rPr>
          <w:rStyle w:val="titulo16blue"/>
          <w:rFonts w:ascii="Arial" w:hAnsi="Arial" w:cs="Arial"/>
          <w:b/>
          <w:color w:val="auto"/>
          <w:sz w:val="24"/>
          <w:szCs w:val="24"/>
          <w:lang w:val="es-CO"/>
        </w:rPr>
      </w:pPr>
      <w:r w:rsidRPr="009E25CD">
        <w:rPr>
          <w:rStyle w:val="titulo16blue"/>
          <w:rFonts w:ascii="Arial" w:hAnsi="Arial" w:cs="Arial"/>
          <w:b/>
          <w:color w:val="auto"/>
          <w:sz w:val="24"/>
          <w:szCs w:val="24"/>
          <w:lang w:val="es-CO"/>
        </w:rPr>
        <w:t>3 MARCO LEGAL</w:t>
      </w:r>
    </w:p>
    <w:p w:rsidR="00F67506" w:rsidRDefault="00F67506" w:rsidP="009E25CD">
      <w:pPr>
        <w:pStyle w:val="centerSpace100"/>
        <w:numPr>
          <w:ilvl w:val="0"/>
          <w:numId w:val="9"/>
        </w:numPr>
        <w:jc w:val="both"/>
        <w:rPr>
          <w:rFonts w:ascii="Arial" w:hAnsi="Arial" w:cs="Arial"/>
          <w:lang w:val="es-CO"/>
        </w:rPr>
      </w:pPr>
      <w:r w:rsidRPr="00F67506">
        <w:rPr>
          <w:rFonts w:ascii="Arial" w:hAnsi="Arial" w:cs="Arial"/>
          <w:lang w:val="es-CO"/>
        </w:rPr>
        <w:t xml:space="preserve">Constitución Política de Colombia 1991, título V, capítulo 2, de la Función Pública. </w:t>
      </w:r>
    </w:p>
    <w:p w:rsidR="00F67506" w:rsidRDefault="00F67506" w:rsidP="009E25CD">
      <w:pPr>
        <w:pStyle w:val="centerSpace100"/>
        <w:numPr>
          <w:ilvl w:val="0"/>
          <w:numId w:val="9"/>
        </w:numPr>
        <w:jc w:val="both"/>
        <w:rPr>
          <w:rFonts w:ascii="Arial" w:hAnsi="Arial" w:cs="Arial"/>
          <w:lang w:val="es-CO"/>
        </w:rPr>
      </w:pPr>
      <w:r w:rsidRPr="00F67506">
        <w:rPr>
          <w:rFonts w:ascii="Arial" w:hAnsi="Arial" w:cs="Arial"/>
          <w:lang w:val="es-CO"/>
        </w:rPr>
        <w:t xml:space="preserve">Decreto Único Reglamentario 1083 de 2015, modificado por el Decreto 648 de 217, por medio del cual se expide el Decreto Único Reglamentario del sector de Función Pública. </w:t>
      </w:r>
    </w:p>
    <w:p w:rsidR="00F67506" w:rsidRDefault="00F67506" w:rsidP="009E25CD">
      <w:pPr>
        <w:pStyle w:val="centerSpace100"/>
        <w:numPr>
          <w:ilvl w:val="0"/>
          <w:numId w:val="9"/>
        </w:numPr>
        <w:jc w:val="both"/>
        <w:rPr>
          <w:rFonts w:ascii="Arial" w:hAnsi="Arial" w:cs="Arial"/>
          <w:lang w:val="es-CO"/>
        </w:rPr>
      </w:pPr>
      <w:r w:rsidRPr="00F67506">
        <w:rPr>
          <w:rFonts w:ascii="Arial" w:hAnsi="Arial" w:cs="Arial"/>
          <w:lang w:val="es-CO"/>
        </w:rPr>
        <w:t xml:space="preserve">Ley 909 de 2004. Por la cual se expiden normas que regulan el empleo público, la carrera administrativa, gerencia pública y se dictan otras disposiciones. </w:t>
      </w:r>
    </w:p>
    <w:p w:rsidR="00F67506" w:rsidRDefault="00F67506" w:rsidP="009E25CD">
      <w:pPr>
        <w:pStyle w:val="centerSpace100"/>
        <w:numPr>
          <w:ilvl w:val="0"/>
          <w:numId w:val="9"/>
        </w:numPr>
        <w:jc w:val="both"/>
        <w:rPr>
          <w:rFonts w:ascii="Arial" w:hAnsi="Arial" w:cs="Arial"/>
          <w:lang w:val="es-CO"/>
        </w:rPr>
      </w:pPr>
      <w:r w:rsidRPr="00F67506">
        <w:rPr>
          <w:rFonts w:ascii="Arial" w:hAnsi="Arial" w:cs="Arial"/>
          <w:lang w:val="es-CO"/>
        </w:rPr>
        <w:t xml:space="preserve">Decreto 2400 de 1968, artículos 4 y 5: Por el cual se modifican las normas que regulan la administración del personal civil y se dictan otras disposiciones. </w:t>
      </w:r>
    </w:p>
    <w:p w:rsidR="00F67506" w:rsidRDefault="00F67506" w:rsidP="009E25CD">
      <w:pPr>
        <w:pStyle w:val="centerSpace100"/>
        <w:numPr>
          <w:ilvl w:val="0"/>
          <w:numId w:val="9"/>
        </w:numPr>
        <w:jc w:val="both"/>
        <w:rPr>
          <w:rFonts w:ascii="Arial" w:hAnsi="Arial" w:cs="Arial"/>
          <w:lang w:val="es-CO"/>
        </w:rPr>
      </w:pPr>
      <w:r w:rsidRPr="00F67506">
        <w:rPr>
          <w:rFonts w:ascii="Arial" w:hAnsi="Arial" w:cs="Arial"/>
          <w:lang w:val="es-CO"/>
        </w:rPr>
        <w:lastRenderedPageBreak/>
        <w:t xml:space="preserve">Decreto 1950 de 1973, artículos 49: por el cual se reglamentan los Decretos Leyes 2400 y 3074 de 1968 y otras normas sobre administración del personal civil. </w:t>
      </w:r>
    </w:p>
    <w:p w:rsidR="00F67506" w:rsidRDefault="00F67506" w:rsidP="009E25CD">
      <w:pPr>
        <w:pStyle w:val="centerSpace100"/>
        <w:numPr>
          <w:ilvl w:val="0"/>
          <w:numId w:val="9"/>
        </w:numPr>
        <w:jc w:val="both"/>
        <w:rPr>
          <w:rFonts w:ascii="Arial" w:hAnsi="Arial" w:cs="Arial"/>
          <w:lang w:val="es-CO"/>
        </w:rPr>
      </w:pPr>
      <w:r w:rsidRPr="00F67506">
        <w:rPr>
          <w:rFonts w:ascii="Arial" w:hAnsi="Arial" w:cs="Arial"/>
          <w:lang w:val="es-CO"/>
        </w:rPr>
        <w:t xml:space="preserve">Decreto 1227 de 2005. Por el cual se reglamenta parcialmente la Ley 909 de 2004 y el Decreto-ley 1567 de 1998. </w:t>
      </w:r>
    </w:p>
    <w:p w:rsidR="00F67506" w:rsidRDefault="00F67506" w:rsidP="009E25CD">
      <w:pPr>
        <w:pStyle w:val="centerSpace100"/>
        <w:numPr>
          <w:ilvl w:val="0"/>
          <w:numId w:val="9"/>
        </w:numPr>
        <w:jc w:val="both"/>
        <w:rPr>
          <w:rFonts w:ascii="Arial" w:hAnsi="Arial" w:cs="Arial"/>
          <w:lang w:val="es-CO"/>
        </w:rPr>
      </w:pPr>
      <w:r w:rsidRPr="00F67506">
        <w:rPr>
          <w:rFonts w:ascii="Arial" w:hAnsi="Arial" w:cs="Arial"/>
          <w:lang w:val="es-CO"/>
        </w:rPr>
        <w:t xml:space="preserve">Decreto 4968 de 2007. Por el cual se modifica el artículo 8 del Decreto 1227 de 2005. </w:t>
      </w:r>
    </w:p>
    <w:p w:rsidR="00F67506" w:rsidRDefault="00381657" w:rsidP="009E25CD">
      <w:pPr>
        <w:pStyle w:val="centerSpace100"/>
        <w:numPr>
          <w:ilvl w:val="0"/>
          <w:numId w:val="9"/>
        </w:numPr>
        <w:jc w:val="both"/>
        <w:rPr>
          <w:rFonts w:ascii="Arial" w:hAnsi="Arial" w:cs="Arial"/>
          <w:lang w:val="es-CO"/>
        </w:rPr>
      </w:pPr>
      <w:hyperlink r:id="rId10" w:tgtFrame="_blank" w:history="1">
        <w:r w:rsidR="00F67506" w:rsidRPr="00F67506">
          <w:rPr>
            <w:rFonts w:ascii="Arial" w:hAnsi="Arial" w:cs="Arial"/>
            <w:lang w:val="es-CO"/>
          </w:rPr>
          <w:t>Acuerdo 12 de 1970</w:t>
        </w:r>
      </w:hyperlink>
      <w:r w:rsidR="00F67506">
        <w:rPr>
          <w:rFonts w:ascii="Arial" w:hAnsi="Arial" w:cs="Arial"/>
          <w:lang w:val="es-CO"/>
        </w:rPr>
        <w:t xml:space="preserve"> Por medio del cual se crea la Fundación Gilberto Alzate Avendaño</w:t>
      </w:r>
    </w:p>
    <w:p w:rsidR="00F67506" w:rsidRDefault="00F67506" w:rsidP="009E25CD">
      <w:pPr>
        <w:pStyle w:val="centerSpace100"/>
        <w:numPr>
          <w:ilvl w:val="0"/>
          <w:numId w:val="9"/>
        </w:numPr>
        <w:jc w:val="both"/>
        <w:rPr>
          <w:rFonts w:ascii="Arial" w:hAnsi="Arial" w:cs="Arial"/>
          <w:lang w:val="es-CO"/>
        </w:rPr>
      </w:pPr>
      <w:r>
        <w:rPr>
          <w:rFonts w:ascii="Arial" w:hAnsi="Arial" w:cs="Arial"/>
          <w:lang w:val="es-CO"/>
        </w:rPr>
        <w:t>Acuerdo 0005 de 2017 “Por el cual se modifica la planta de personal de la Fundación ilbertoAlzate Avendaño”</w:t>
      </w:r>
    </w:p>
    <w:p w:rsidR="00F67506" w:rsidRDefault="00F67506" w:rsidP="009E25CD">
      <w:pPr>
        <w:pStyle w:val="centerSpace100"/>
        <w:numPr>
          <w:ilvl w:val="0"/>
          <w:numId w:val="9"/>
        </w:numPr>
        <w:jc w:val="both"/>
        <w:rPr>
          <w:rFonts w:ascii="Arial" w:hAnsi="Arial" w:cs="Arial"/>
          <w:lang w:val="es-CO"/>
        </w:rPr>
      </w:pPr>
      <w:r>
        <w:rPr>
          <w:rFonts w:ascii="Arial" w:hAnsi="Arial" w:cs="Arial"/>
          <w:lang w:val="es-CO"/>
        </w:rPr>
        <w:t>Resolución No. 195 del 18 de octubre de2017 “Manual de Funciones y CompetenciasLaborales para la planta de empleos de la Fundación Gilberto Alzate Avendaño”</w:t>
      </w:r>
    </w:p>
    <w:p w:rsidR="00F67506" w:rsidRDefault="00F67506" w:rsidP="00F67506">
      <w:pPr>
        <w:pStyle w:val="centerSpace100"/>
        <w:jc w:val="left"/>
        <w:rPr>
          <w:rStyle w:val="titulo16blue"/>
          <w:rFonts w:ascii="Arial" w:hAnsi="Arial" w:cs="Arial"/>
          <w:color w:val="auto"/>
          <w:sz w:val="24"/>
          <w:szCs w:val="24"/>
          <w:lang w:val="es-CO"/>
        </w:rPr>
      </w:pPr>
    </w:p>
    <w:p w:rsidR="00F67506" w:rsidRPr="009E25CD" w:rsidRDefault="00F67506" w:rsidP="00F67506">
      <w:pPr>
        <w:pStyle w:val="centerSpace100"/>
        <w:rPr>
          <w:rStyle w:val="titulo16blue"/>
          <w:rFonts w:ascii="Arial" w:hAnsi="Arial" w:cs="Arial"/>
          <w:b/>
          <w:color w:val="auto"/>
          <w:sz w:val="24"/>
          <w:szCs w:val="24"/>
          <w:lang w:val="es-CO"/>
        </w:rPr>
      </w:pPr>
      <w:r w:rsidRPr="009E25CD">
        <w:rPr>
          <w:rStyle w:val="titulo16blue"/>
          <w:rFonts w:ascii="Arial" w:hAnsi="Arial" w:cs="Arial"/>
          <w:b/>
          <w:color w:val="auto"/>
          <w:sz w:val="24"/>
          <w:szCs w:val="24"/>
          <w:lang w:val="es-CO"/>
        </w:rPr>
        <w:t xml:space="preserve">4. ANÁLISIS DE LA PLANTA ACTUAL </w:t>
      </w:r>
    </w:p>
    <w:p w:rsidR="00F67506" w:rsidRDefault="00F67506" w:rsidP="00F67506">
      <w:pPr>
        <w:jc w:val="both"/>
        <w:rPr>
          <w:rFonts w:ascii="Arial" w:hAnsi="Arial" w:cs="Arial"/>
          <w:sz w:val="26"/>
          <w:szCs w:val="26"/>
        </w:rPr>
      </w:pPr>
      <w:r>
        <w:rPr>
          <w:rFonts w:ascii="Arial" w:hAnsi="Arial" w:cs="Arial"/>
          <w:sz w:val="26"/>
          <w:szCs w:val="26"/>
        </w:rPr>
        <w:t>Conforme a lo establecido en el Acuerdo de Junta Directiva número 005 del 2017, la planta de personal actual de la Fundación Gilberto Alzate Avendaño se encuentra conformada por los siguientes cargos de acuerdo al nivel jerarquico:</w:t>
      </w:r>
    </w:p>
    <w:p w:rsidR="00F67506" w:rsidRDefault="00F67506" w:rsidP="00F67506">
      <w:pPr>
        <w:jc w:val="both"/>
        <w:rPr>
          <w:rFonts w:ascii="Arial" w:hAnsi="Arial" w:cs="Arial"/>
          <w:sz w:val="26"/>
          <w:szCs w:val="26"/>
        </w:rPr>
      </w:pPr>
    </w:p>
    <w:tbl>
      <w:tblPr>
        <w:tblStyle w:val="Tablaconcuadrcula"/>
        <w:tblW w:w="10212" w:type="dxa"/>
        <w:tblLook w:val="04A0"/>
      </w:tblPr>
      <w:tblGrid>
        <w:gridCol w:w="5926"/>
        <w:gridCol w:w="1091"/>
        <w:gridCol w:w="985"/>
        <w:gridCol w:w="2210"/>
      </w:tblGrid>
      <w:tr w:rsidR="00F67506" w:rsidTr="00531DE1">
        <w:trPr>
          <w:trHeight w:val="333"/>
        </w:trPr>
        <w:tc>
          <w:tcPr>
            <w:tcW w:w="10212" w:type="dxa"/>
            <w:gridSpan w:val="4"/>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DESPACHO DEL DIRECTOR</w:t>
            </w:r>
          </w:p>
        </w:tc>
      </w:tr>
      <w:tr w:rsidR="00F67506" w:rsidTr="00531DE1">
        <w:trPr>
          <w:trHeight w:val="271"/>
        </w:trPr>
        <w:tc>
          <w:tcPr>
            <w:tcW w:w="10212" w:type="dxa"/>
            <w:gridSpan w:val="4"/>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Nivel Directivo</w:t>
            </w:r>
          </w:p>
        </w:tc>
      </w:tr>
      <w:tr w:rsidR="00F67506" w:rsidTr="00531DE1">
        <w:trPr>
          <w:trHeight w:val="429"/>
        </w:trPr>
        <w:tc>
          <w:tcPr>
            <w:tcW w:w="5926"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No. de empleos</w:t>
            </w:r>
          </w:p>
        </w:tc>
      </w:tr>
      <w:tr w:rsidR="00F67506" w:rsidTr="00531DE1">
        <w:trPr>
          <w:trHeight w:val="247"/>
        </w:trPr>
        <w:tc>
          <w:tcPr>
            <w:tcW w:w="5926" w:type="dxa"/>
          </w:tcPr>
          <w:p w:rsidR="00F67506" w:rsidRPr="00AC3375" w:rsidRDefault="00F67506" w:rsidP="00531DE1">
            <w:pPr>
              <w:spacing w:line="240" w:lineRule="auto"/>
              <w:rPr>
                <w:rFonts w:ascii="Arial" w:hAnsi="Arial" w:cs="Arial"/>
                <w:sz w:val="24"/>
                <w:szCs w:val="24"/>
              </w:rPr>
            </w:pPr>
            <w:r w:rsidRPr="00AC3375">
              <w:rPr>
                <w:rFonts w:ascii="Arial" w:hAnsi="Arial" w:cs="Arial"/>
                <w:sz w:val="24"/>
                <w:szCs w:val="24"/>
              </w:rPr>
              <w:t xml:space="preserve">Director General de Entidad Descentralizada </w:t>
            </w:r>
          </w:p>
        </w:tc>
        <w:tc>
          <w:tcPr>
            <w:tcW w:w="1091" w:type="dxa"/>
          </w:tcPr>
          <w:p w:rsidR="00F67506" w:rsidRPr="00AC3375" w:rsidRDefault="00F67506" w:rsidP="00531DE1">
            <w:pPr>
              <w:spacing w:line="240" w:lineRule="auto"/>
              <w:jc w:val="center"/>
              <w:rPr>
                <w:rFonts w:ascii="Arial" w:hAnsi="Arial" w:cs="Arial"/>
                <w:sz w:val="24"/>
                <w:szCs w:val="24"/>
              </w:rPr>
            </w:pPr>
            <w:r w:rsidRPr="00AC3375">
              <w:rPr>
                <w:rFonts w:ascii="Arial" w:hAnsi="Arial" w:cs="Arial"/>
                <w:sz w:val="24"/>
                <w:szCs w:val="24"/>
              </w:rPr>
              <w:t>050</w:t>
            </w:r>
          </w:p>
        </w:tc>
        <w:tc>
          <w:tcPr>
            <w:tcW w:w="985" w:type="dxa"/>
          </w:tcPr>
          <w:p w:rsidR="00F67506" w:rsidRPr="00AC3375" w:rsidRDefault="00F67506" w:rsidP="00531DE1">
            <w:pPr>
              <w:spacing w:line="240" w:lineRule="auto"/>
              <w:jc w:val="center"/>
              <w:rPr>
                <w:rFonts w:ascii="Arial" w:hAnsi="Arial" w:cs="Arial"/>
                <w:sz w:val="24"/>
                <w:szCs w:val="24"/>
              </w:rPr>
            </w:pPr>
            <w:r w:rsidRPr="00AC3375">
              <w:rPr>
                <w:rFonts w:ascii="Arial" w:hAnsi="Arial" w:cs="Arial"/>
                <w:sz w:val="24"/>
                <w:szCs w:val="24"/>
              </w:rPr>
              <w:t>04</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1 (uno)</w:t>
            </w:r>
          </w:p>
        </w:tc>
      </w:tr>
      <w:tr w:rsidR="00F67506" w:rsidTr="00531DE1">
        <w:trPr>
          <w:trHeight w:val="452"/>
        </w:trPr>
        <w:tc>
          <w:tcPr>
            <w:tcW w:w="10212" w:type="dxa"/>
            <w:gridSpan w:val="4"/>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PLANTA GLOBAL</w:t>
            </w:r>
          </w:p>
        </w:tc>
      </w:tr>
      <w:tr w:rsidR="00F67506" w:rsidTr="00531DE1">
        <w:trPr>
          <w:trHeight w:val="452"/>
        </w:trPr>
        <w:tc>
          <w:tcPr>
            <w:tcW w:w="10212" w:type="dxa"/>
            <w:gridSpan w:val="4"/>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Nivel Directivo</w:t>
            </w:r>
          </w:p>
        </w:tc>
      </w:tr>
      <w:tr w:rsidR="00F67506" w:rsidTr="00531DE1">
        <w:trPr>
          <w:trHeight w:val="466"/>
        </w:trPr>
        <w:tc>
          <w:tcPr>
            <w:tcW w:w="5926"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No. de empleos</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sidRPr="00587A64">
              <w:rPr>
                <w:rFonts w:ascii="Arial" w:hAnsi="Arial" w:cs="Arial"/>
                <w:sz w:val="24"/>
                <w:szCs w:val="24"/>
              </w:rPr>
              <w:t>Subdirector Técnico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068</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03</w:t>
            </w:r>
          </w:p>
        </w:tc>
        <w:tc>
          <w:tcPr>
            <w:tcW w:w="2210"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2 (dos)</w:t>
            </w:r>
          </w:p>
        </w:tc>
      </w:tr>
      <w:tr w:rsidR="00F67506" w:rsidTr="00531DE1">
        <w:trPr>
          <w:trHeight w:val="466"/>
        </w:trPr>
        <w:tc>
          <w:tcPr>
            <w:tcW w:w="5926" w:type="dxa"/>
          </w:tcPr>
          <w:p w:rsidR="00F67506" w:rsidRPr="00AC3375" w:rsidRDefault="00F67506" w:rsidP="00531DE1">
            <w:pPr>
              <w:spacing w:line="240" w:lineRule="auto"/>
              <w:jc w:val="both"/>
              <w:rPr>
                <w:rFonts w:ascii="Arial" w:hAnsi="Arial" w:cs="Arial"/>
                <w:sz w:val="24"/>
                <w:szCs w:val="24"/>
              </w:rPr>
            </w:pPr>
            <w:r w:rsidRPr="00587A64">
              <w:rPr>
                <w:rFonts w:ascii="Arial" w:hAnsi="Arial" w:cs="Arial"/>
                <w:sz w:val="24"/>
                <w:szCs w:val="24"/>
              </w:rPr>
              <w:t>Subdirector</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070</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03</w:t>
            </w:r>
          </w:p>
        </w:tc>
        <w:tc>
          <w:tcPr>
            <w:tcW w:w="2210"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1 (uno)</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sidRPr="00587A64">
              <w:rPr>
                <w:rFonts w:ascii="Arial" w:hAnsi="Arial" w:cs="Arial"/>
                <w:sz w:val="24"/>
                <w:szCs w:val="24"/>
              </w:rPr>
              <w:t>Jefe de Oficina</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006</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01</w:t>
            </w:r>
          </w:p>
        </w:tc>
        <w:tc>
          <w:tcPr>
            <w:tcW w:w="2210"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1 (uno)</w:t>
            </w:r>
          </w:p>
        </w:tc>
      </w:tr>
      <w:tr w:rsidR="00F67506" w:rsidTr="00531DE1">
        <w:trPr>
          <w:trHeight w:val="452"/>
        </w:trPr>
        <w:tc>
          <w:tcPr>
            <w:tcW w:w="10212" w:type="dxa"/>
            <w:gridSpan w:val="4"/>
          </w:tcPr>
          <w:p w:rsidR="00F67506" w:rsidRPr="00AC3375" w:rsidRDefault="00F67506" w:rsidP="00531DE1">
            <w:pPr>
              <w:spacing w:line="240" w:lineRule="auto"/>
              <w:jc w:val="center"/>
              <w:rPr>
                <w:rFonts w:ascii="Arial" w:hAnsi="Arial" w:cs="Arial"/>
                <w:sz w:val="24"/>
                <w:szCs w:val="24"/>
              </w:rPr>
            </w:pPr>
            <w:r w:rsidRPr="008B4342">
              <w:rPr>
                <w:rFonts w:ascii="Arial" w:hAnsi="Arial" w:cs="Arial"/>
                <w:b/>
                <w:sz w:val="24"/>
                <w:szCs w:val="24"/>
              </w:rPr>
              <w:t>Nivel Asesor</w:t>
            </w:r>
          </w:p>
        </w:tc>
      </w:tr>
      <w:tr w:rsidR="00F67506" w:rsidTr="00531DE1">
        <w:trPr>
          <w:trHeight w:val="466"/>
        </w:trPr>
        <w:tc>
          <w:tcPr>
            <w:tcW w:w="5926"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lastRenderedPageBreak/>
              <w:t>Denominación</w:t>
            </w:r>
          </w:p>
        </w:tc>
        <w:tc>
          <w:tcPr>
            <w:tcW w:w="1091"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No. de empleos</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sidRPr="008B4342">
              <w:rPr>
                <w:rFonts w:ascii="Arial" w:hAnsi="Arial" w:cs="Arial"/>
                <w:sz w:val="24"/>
                <w:szCs w:val="24"/>
              </w:rPr>
              <w:t xml:space="preserve">Jefe de </w:t>
            </w:r>
            <w:r>
              <w:rPr>
                <w:rFonts w:ascii="Arial" w:hAnsi="Arial" w:cs="Arial"/>
                <w:sz w:val="24"/>
                <w:szCs w:val="24"/>
              </w:rPr>
              <w:t>Oficina Asesora Jurídica</w:t>
            </w:r>
            <w:r>
              <w:rPr>
                <w:rFonts w:ascii="Arial" w:hAnsi="Arial" w:cs="Arial"/>
                <w:sz w:val="24"/>
                <w:szCs w:val="24"/>
              </w:rPr>
              <w:tab/>
            </w:r>
            <w:r>
              <w:rPr>
                <w:rFonts w:ascii="Arial" w:hAnsi="Arial" w:cs="Arial"/>
                <w:sz w:val="24"/>
                <w:szCs w:val="24"/>
              </w:rPr>
              <w:tab/>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115</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01</w:t>
            </w:r>
          </w:p>
        </w:tc>
        <w:tc>
          <w:tcPr>
            <w:tcW w:w="2210"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1 (uno)</w:t>
            </w:r>
          </w:p>
        </w:tc>
      </w:tr>
      <w:tr w:rsidR="00F67506" w:rsidTr="00531DE1">
        <w:trPr>
          <w:trHeight w:val="466"/>
        </w:trPr>
        <w:tc>
          <w:tcPr>
            <w:tcW w:w="5926" w:type="dxa"/>
          </w:tcPr>
          <w:p w:rsidR="00F67506" w:rsidRPr="00AC3375" w:rsidRDefault="00F67506" w:rsidP="00531DE1">
            <w:pPr>
              <w:spacing w:line="240" w:lineRule="auto"/>
              <w:jc w:val="both"/>
              <w:rPr>
                <w:rFonts w:ascii="Arial" w:hAnsi="Arial" w:cs="Arial"/>
                <w:sz w:val="24"/>
                <w:szCs w:val="24"/>
              </w:rPr>
            </w:pPr>
            <w:r w:rsidRPr="008B4342">
              <w:rPr>
                <w:rFonts w:ascii="Arial" w:hAnsi="Arial" w:cs="Arial"/>
                <w:sz w:val="24"/>
                <w:szCs w:val="24"/>
              </w:rPr>
              <w:t>Jefe de Oficina Aserora de Planeación</w:t>
            </w:r>
            <w:r w:rsidRPr="008B4342">
              <w:rPr>
                <w:rFonts w:ascii="Arial" w:hAnsi="Arial" w:cs="Arial"/>
                <w:sz w:val="24"/>
                <w:szCs w:val="24"/>
              </w:rPr>
              <w:tab/>
            </w:r>
            <w:r w:rsidRPr="008B4342">
              <w:rPr>
                <w:rFonts w:ascii="Arial" w:hAnsi="Arial" w:cs="Arial"/>
                <w:sz w:val="24"/>
                <w:szCs w:val="24"/>
              </w:rPr>
              <w:tab/>
            </w:r>
          </w:p>
        </w:tc>
        <w:tc>
          <w:tcPr>
            <w:tcW w:w="1091"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115</w:t>
            </w:r>
          </w:p>
        </w:tc>
        <w:tc>
          <w:tcPr>
            <w:tcW w:w="985"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01</w:t>
            </w:r>
          </w:p>
        </w:tc>
        <w:tc>
          <w:tcPr>
            <w:tcW w:w="2210"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1 (uno)</w:t>
            </w:r>
          </w:p>
        </w:tc>
      </w:tr>
      <w:tr w:rsidR="00F67506" w:rsidTr="00531DE1">
        <w:trPr>
          <w:trHeight w:val="466"/>
        </w:trPr>
        <w:tc>
          <w:tcPr>
            <w:tcW w:w="10212" w:type="dxa"/>
            <w:gridSpan w:val="4"/>
          </w:tcPr>
          <w:p w:rsidR="00F67506" w:rsidRPr="00AC3375" w:rsidRDefault="00F67506" w:rsidP="00531DE1">
            <w:pPr>
              <w:spacing w:line="240" w:lineRule="auto"/>
              <w:jc w:val="center"/>
              <w:rPr>
                <w:rFonts w:ascii="Arial" w:hAnsi="Arial" w:cs="Arial"/>
                <w:sz w:val="24"/>
                <w:szCs w:val="24"/>
              </w:rPr>
            </w:pPr>
            <w:r>
              <w:rPr>
                <w:rFonts w:ascii="Arial" w:hAnsi="Arial" w:cs="Arial"/>
                <w:b/>
                <w:sz w:val="24"/>
                <w:szCs w:val="24"/>
              </w:rPr>
              <w:t>Nivel Profesional</w:t>
            </w:r>
          </w:p>
        </w:tc>
      </w:tr>
      <w:tr w:rsidR="00F67506" w:rsidTr="00531DE1">
        <w:trPr>
          <w:trHeight w:val="452"/>
        </w:trPr>
        <w:tc>
          <w:tcPr>
            <w:tcW w:w="5926"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No. de empleos</w:t>
            </w:r>
          </w:p>
        </w:tc>
      </w:tr>
      <w:tr w:rsidR="00F67506" w:rsidTr="00531DE1">
        <w:trPr>
          <w:trHeight w:val="466"/>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Tesorero General</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201</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07</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1 (uno)</w:t>
            </w:r>
          </w:p>
        </w:tc>
      </w:tr>
      <w:tr w:rsidR="00F67506" w:rsidTr="00531DE1">
        <w:trPr>
          <w:trHeight w:val="466"/>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Profesional Especializado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222</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06</w:t>
            </w:r>
          </w:p>
        </w:tc>
        <w:tc>
          <w:tcPr>
            <w:tcW w:w="2210"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2 (dos)</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Profesional Especializado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222</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05</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4 (cuatro)</w:t>
            </w:r>
          </w:p>
        </w:tc>
      </w:tr>
      <w:tr w:rsidR="00F67506" w:rsidTr="00531DE1">
        <w:trPr>
          <w:trHeight w:val="471"/>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Profesional Especializado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222</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04</w:t>
            </w:r>
          </w:p>
        </w:tc>
        <w:tc>
          <w:tcPr>
            <w:tcW w:w="2210"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1 (uno)</w:t>
            </w:r>
          </w:p>
        </w:tc>
      </w:tr>
      <w:tr w:rsidR="00F67506" w:rsidTr="00531DE1">
        <w:trPr>
          <w:trHeight w:val="466"/>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Profesional Uiversitario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219</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03</w:t>
            </w:r>
          </w:p>
        </w:tc>
        <w:tc>
          <w:tcPr>
            <w:tcW w:w="2210"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1 (uno)</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Profesional Uiversitario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219</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02</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w:t>
            </w:r>
            <w:r w:rsidRPr="008B4342">
              <w:rPr>
                <w:rFonts w:ascii="Arial" w:hAnsi="Arial" w:cs="Arial"/>
                <w:sz w:val="24"/>
                <w:szCs w:val="24"/>
              </w:rPr>
              <w:t xml:space="preserve"> (</w:t>
            </w:r>
            <w:r>
              <w:rPr>
                <w:rFonts w:ascii="Arial" w:hAnsi="Arial" w:cs="Arial"/>
                <w:sz w:val="24"/>
                <w:szCs w:val="24"/>
              </w:rPr>
              <w:t>dos</w:t>
            </w:r>
            <w:r w:rsidRPr="008B4342">
              <w:rPr>
                <w:rFonts w:ascii="Arial" w:hAnsi="Arial" w:cs="Arial"/>
                <w:sz w:val="24"/>
                <w:szCs w:val="24"/>
              </w:rPr>
              <w:t>)</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Profesional Uiversitario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219</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01</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w:t>
            </w:r>
            <w:r w:rsidRPr="008B4342">
              <w:rPr>
                <w:rFonts w:ascii="Arial" w:hAnsi="Arial" w:cs="Arial"/>
                <w:sz w:val="24"/>
                <w:szCs w:val="24"/>
              </w:rPr>
              <w:t xml:space="preserve"> (uno)</w:t>
            </w:r>
          </w:p>
        </w:tc>
      </w:tr>
      <w:tr w:rsidR="00F67506" w:rsidTr="00531DE1">
        <w:trPr>
          <w:trHeight w:val="466"/>
        </w:trPr>
        <w:tc>
          <w:tcPr>
            <w:tcW w:w="10212" w:type="dxa"/>
            <w:gridSpan w:val="4"/>
          </w:tcPr>
          <w:p w:rsidR="00F67506" w:rsidRPr="00AC3375" w:rsidRDefault="00F67506" w:rsidP="00531DE1">
            <w:pPr>
              <w:spacing w:line="240" w:lineRule="auto"/>
              <w:jc w:val="center"/>
              <w:rPr>
                <w:rFonts w:ascii="Arial" w:hAnsi="Arial" w:cs="Arial"/>
                <w:sz w:val="24"/>
                <w:szCs w:val="24"/>
              </w:rPr>
            </w:pPr>
            <w:r>
              <w:rPr>
                <w:rFonts w:ascii="Arial" w:hAnsi="Arial" w:cs="Arial"/>
                <w:b/>
                <w:sz w:val="24"/>
                <w:szCs w:val="24"/>
              </w:rPr>
              <w:t>Nivel Técnico</w:t>
            </w:r>
          </w:p>
        </w:tc>
      </w:tr>
      <w:tr w:rsidR="00F67506" w:rsidTr="00531DE1">
        <w:trPr>
          <w:trHeight w:val="452"/>
        </w:trPr>
        <w:tc>
          <w:tcPr>
            <w:tcW w:w="5926"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No. de empleos</w:t>
            </w:r>
          </w:p>
        </w:tc>
      </w:tr>
      <w:tr w:rsidR="00F67506" w:rsidTr="00531DE1">
        <w:trPr>
          <w:trHeight w:val="466"/>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Técnico Operativo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314</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03</w:t>
            </w:r>
          </w:p>
        </w:tc>
        <w:tc>
          <w:tcPr>
            <w:tcW w:w="2210" w:type="dxa"/>
          </w:tcPr>
          <w:p w:rsidR="00F67506" w:rsidRPr="00AC3375" w:rsidRDefault="00F67506" w:rsidP="00531DE1">
            <w:pPr>
              <w:spacing w:line="240" w:lineRule="auto"/>
              <w:jc w:val="center"/>
              <w:rPr>
                <w:rFonts w:ascii="Arial" w:hAnsi="Arial" w:cs="Arial"/>
                <w:sz w:val="24"/>
                <w:szCs w:val="24"/>
              </w:rPr>
            </w:pPr>
            <w:r w:rsidRPr="008B4342">
              <w:rPr>
                <w:rFonts w:ascii="Arial" w:hAnsi="Arial" w:cs="Arial"/>
                <w:sz w:val="24"/>
                <w:szCs w:val="24"/>
              </w:rPr>
              <w:t>1 (uno)</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Técnico Operativo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314</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02</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 (dos)</w:t>
            </w:r>
          </w:p>
        </w:tc>
      </w:tr>
      <w:tr w:rsidR="00F67506" w:rsidRPr="00AC3375" w:rsidTr="00531DE1">
        <w:trPr>
          <w:trHeight w:val="452"/>
        </w:trPr>
        <w:tc>
          <w:tcPr>
            <w:tcW w:w="10212" w:type="dxa"/>
            <w:gridSpan w:val="4"/>
          </w:tcPr>
          <w:p w:rsidR="00F67506" w:rsidRPr="00AC3375" w:rsidRDefault="00F67506" w:rsidP="00531DE1">
            <w:pPr>
              <w:spacing w:line="240" w:lineRule="auto"/>
              <w:jc w:val="center"/>
              <w:rPr>
                <w:rFonts w:ascii="Arial" w:hAnsi="Arial" w:cs="Arial"/>
                <w:sz w:val="24"/>
                <w:szCs w:val="24"/>
              </w:rPr>
            </w:pPr>
            <w:r>
              <w:rPr>
                <w:rFonts w:ascii="Arial" w:hAnsi="Arial" w:cs="Arial"/>
                <w:b/>
                <w:sz w:val="24"/>
                <w:szCs w:val="24"/>
              </w:rPr>
              <w:t>Nivel Asistencial</w:t>
            </w:r>
          </w:p>
        </w:tc>
      </w:tr>
      <w:tr w:rsidR="00F67506" w:rsidRPr="00AC3375" w:rsidTr="00531DE1">
        <w:trPr>
          <w:trHeight w:val="466"/>
        </w:trPr>
        <w:tc>
          <w:tcPr>
            <w:tcW w:w="5926"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F67506" w:rsidRPr="00AC3375" w:rsidRDefault="00F67506" w:rsidP="00531DE1">
            <w:pPr>
              <w:spacing w:line="240" w:lineRule="auto"/>
              <w:jc w:val="center"/>
              <w:rPr>
                <w:rFonts w:ascii="Arial" w:hAnsi="Arial" w:cs="Arial"/>
                <w:b/>
                <w:sz w:val="24"/>
                <w:szCs w:val="24"/>
              </w:rPr>
            </w:pPr>
            <w:r w:rsidRPr="00AC3375">
              <w:rPr>
                <w:rFonts w:ascii="Arial" w:hAnsi="Arial" w:cs="Arial"/>
                <w:b/>
                <w:sz w:val="24"/>
                <w:szCs w:val="24"/>
              </w:rPr>
              <w:t>No. de empleos</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407</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05</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1 (uno)</w:t>
            </w:r>
          </w:p>
        </w:tc>
      </w:tr>
      <w:tr w:rsidR="00F67506" w:rsidTr="00531DE1">
        <w:trPr>
          <w:trHeight w:val="466"/>
        </w:trPr>
        <w:tc>
          <w:tcPr>
            <w:tcW w:w="5926" w:type="dxa"/>
          </w:tcPr>
          <w:p w:rsidR="00F67506" w:rsidRPr="00AC3375" w:rsidRDefault="00F67506" w:rsidP="00531DE1">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F67506" w:rsidRDefault="00F67506" w:rsidP="00531DE1">
            <w:pPr>
              <w:jc w:val="center"/>
            </w:pPr>
            <w:r w:rsidRPr="008D7D34">
              <w:rPr>
                <w:rFonts w:ascii="Arial" w:hAnsi="Arial" w:cs="Arial"/>
                <w:sz w:val="24"/>
                <w:szCs w:val="24"/>
              </w:rPr>
              <w:t>407</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04</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 (dos)</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F67506" w:rsidRDefault="00F67506" w:rsidP="00531DE1">
            <w:pPr>
              <w:jc w:val="center"/>
            </w:pPr>
            <w:r w:rsidRPr="008D7D34">
              <w:rPr>
                <w:rFonts w:ascii="Arial" w:hAnsi="Arial" w:cs="Arial"/>
                <w:sz w:val="24"/>
                <w:szCs w:val="24"/>
              </w:rPr>
              <w:t>407</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03</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2 (dos)</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F67506" w:rsidRDefault="00F67506" w:rsidP="00531DE1">
            <w:pPr>
              <w:jc w:val="center"/>
            </w:pPr>
            <w:r w:rsidRPr="008D7D34">
              <w:rPr>
                <w:rFonts w:ascii="Arial" w:hAnsi="Arial" w:cs="Arial"/>
                <w:sz w:val="24"/>
                <w:szCs w:val="24"/>
              </w:rPr>
              <w:t>407</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02</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1 (uno)</w:t>
            </w:r>
          </w:p>
        </w:tc>
      </w:tr>
      <w:tr w:rsidR="00F67506" w:rsidTr="00531DE1">
        <w:trPr>
          <w:trHeight w:val="466"/>
        </w:trPr>
        <w:tc>
          <w:tcPr>
            <w:tcW w:w="5926" w:type="dxa"/>
          </w:tcPr>
          <w:p w:rsidR="00F67506" w:rsidRPr="00AC3375" w:rsidRDefault="00F67506" w:rsidP="00531DE1">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F67506" w:rsidRDefault="00F67506" w:rsidP="00531DE1">
            <w:pPr>
              <w:jc w:val="center"/>
            </w:pPr>
            <w:r w:rsidRPr="008D7D34">
              <w:rPr>
                <w:rFonts w:ascii="Arial" w:hAnsi="Arial" w:cs="Arial"/>
                <w:sz w:val="24"/>
                <w:szCs w:val="24"/>
              </w:rPr>
              <w:t>407</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01</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1 (uno)</w:t>
            </w:r>
          </w:p>
        </w:tc>
      </w:tr>
      <w:tr w:rsidR="00F67506" w:rsidTr="00531DE1">
        <w:trPr>
          <w:trHeight w:val="452"/>
        </w:trPr>
        <w:tc>
          <w:tcPr>
            <w:tcW w:w="5926" w:type="dxa"/>
          </w:tcPr>
          <w:p w:rsidR="00F67506" w:rsidRPr="00AC3375" w:rsidRDefault="00F67506" w:rsidP="00531DE1">
            <w:pPr>
              <w:spacing w:line="240" w:lineRule="auto"/>
              <w:jc w:val="both"/>
              <w:rPr>
                <w:rFonts w:ascii="Arial" w:hAnsi="Arial" w:cs="Arial"/>
                <w:sz w:val="24"/>
                <w:szCs w:val="24"/>
              </w:rPr>
            </w:pPr>
            <w:r>
              <w:rPr>
                <w:rFonts w:ascii="Arial" w:hAnsi="Arial" w:cs="Arial"/>
                <w:sz w:val="24"/>
                <w:szCs w:val="24"/>
              </w:rPr>
              <w:t>Operario</w:t>
            </w:r>
          </w:p>
        </w:tc>
        <w:tc>
          <w:tcPr>
            <w:tcW w:w="1091"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487</w:t>
            </w:r>
          </w:p>
        </w:tc>
        <w:tc>
          <w:tcPr>
            <w:tcW w:w="985"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01</w:t>
            </w:r>
          </w:p>
        </w:tc>
        <w:tc>
          <w:tcPr>
            <w:tcW w:w="2210" w:type="dxa"/>
          </w:tcPr>
          <w:p w:rsidR="00F67506" w:rsidRPr="00AC3375" w:rsidRDefault="00F67506" w:rsidP="00531DE1">
            <w:pPr>
              <w:spacing w:line="240" w:lineRule="auto"/>
              <w:jc w:val="center"/>
              <w:rPr>
                <w:rFonts w:ascii="Arial" w:hAnsi="Arial" w:cs="Arial"/>
                <w:sz w:val="24"/>
                <w:szCs w:val="24"/>
              </w:rPr>
            </w:pPr>
            <w:r>
              <w:rPr>
                <w:rFonts w:ascii="Arial" w:hAnsi="Arial" w:cs="Arial"/>
                <w:sz w:val="24"/>
                <w:szCs w:val="24"/>
              </w:rPr>
              <w:t>1 (uno)</w:t>
            </w:r>
          </w:p>
        </w:tc>
      </w:tr>
      <w:tr w:rsidR="00F67506" w:rsidTr="00531DE1">
        <w:trPr>
          <w:trHeight w:val="729"/>
        </w:trPr>
        <w:tc>
          <w:tcPr>
            <w:tcW w:w="8002" w:type="dxa"/>
            <w:gridSpan w:val="3"/>
          </w:tcPr>
          <w:p w:rsidR="00F67506" w:rsidRPr="00611717" w:rsidRDefault="00F67506" w:rsidP="00531DE1">
            <w:pPr>
              <w:spacing w:line="240" w:lineRule="auto"/>
              <w:jc w:val="center"/>
              <w:rPr>
                <w:rFonts w:ascii="Arial" w:hAnsi="Arial" w:cs="Arial"/>
                <w:b/>
                <w:sz w:val="24"/>
                <w:szCs w:val="24"/>
              </w:rPr>
            </w:pPr>
            <w:r w:rsidRPr="00611717">
              <w:rPr>
                <w:rFonts w:ascii="Arial" w:hAnsi="Arial" w:cs="Arial"/>
                <w:b/>
                <w:sz w:val="24"/>
                <w:szCs w:val="24"/>
              </w:rPr>
              <w:t>TOTAL</w:t>
            </w:r>
          </w:p>
        </w:tc>
        <w:tc>
          <w:tcPr>
            <w:tcW w:w="2210" w:type="dxa"/>
          </w:tcPr>
          <w:p w:rsidR="00F67506" w:rsidRPr="00611717" w:rsidRDefault="00F67506" w:rsidP="00531DE1">
            <w:pPr>
              <w:spacing w:line="240" w:lineRule="auto"/>
              <w:jc w:val="center"/>
              <w:rPr>
                <w:rFonts w:ascii="Arial" w:hAnsi="Arial" w:cs="Arial"/>
                <w:b/>
                <w:sz w:val="24"/>
                <w:szCs w:val="24"/>
              </w:rPr>
            </w:pPr>
            <w:r w:rsidRPr="00611717">
              <w:rPr>
                <w:rFonts w:ascii="Arial" w:hAnsi="Arial" w:cs="Arial"/>
                <w:b/>
                <w:sz w:val="24"/>
                <w:szCs w:val="24"/>
              </w:rPr>
              <w:t>31 (treinta y un</w:t>
            </w:r>
            <w:r>
              <w:rPr>
                <w:rFonts w:ascii="Arial" w:hAnsi="Arial" w:cs="Arial"/>
                <w:b/>
                <w:sz w:val="24"/>
                <w:szCs w:val="24"/>
              </w:rPr>
              <w:t>o</w:t>
            </w:r>
            <w:r w:rsidRPr="00611717">
              <w:rPr>
                <w:rFonts w:ascii="Arial" w:hAnsi="Arial" w:cs="Arial"/>
                <w:b/>
                <w:sz w:val="24"/>
                <w:szCs w:val="24"/>
              </w:rPr>
              <w:t>)</w:t>
            </w:r>
          </w:p>
        </w:tc>
      </w:tr>
    </w:tbl>
    <w:p w:rsidR="00F67506" w:rsidRDefault="00F67506" w:rsidP="00F67506">
      <w:pPr>
        <w:jc w:val="both"/>
        <w:rPr>
          <w:rFonts w:ascii="Arial" w:hAnsi="Arial" w:cs="Arial"/>
          <w:sz w:val="18"/>
          <w:szCs w:val="26"/>
        </w:rPr>
      </w:pPr>
    </w:p>
    <w:p w:rsidR="00F67506" w:rsidRPr="00611717" w:rsidRDefault="00F67506" w:rsidP="00F67506">
      <w:pPr>
        <w:jc w:val="both"/>
        <w:rPr>
          <w:rFonts w:ascii="Arial" w:hAnsi="Arial" w:cs="Arial"/>
          <w:b/>
          <w:sz w:val="16"/>
          <w:szCs w:val="26"/>
        </w:rPr>
      </w:pPr>
      <w:r w:rsidRPr="00611717">
        <w:rPr>
          <w:rFonts w:ascii="Arial" w:hAnsi="Arial" w:cs="Arial"/>
          <w:b/>
          <w:sz w:val="16"/>
          <w:szCs w:val="26"/>
        </w:rPr>
        <w:t>Tabla No. 1</w:t>
      </w:r>
      <w:r>
        <w:rPr>
          <w:rFonts w:ascii="Arial" w:hAnsi="Arial" w:cs="Arial"/>
          <w:b/>
          <w:sz w:val="16"/>
          <w:szCs w:val="26"/>
        </w:rPr>
        <w:t>. Planta de Personal</w:t>
      </w:r>
    </w:p>
    <w:p w:rsidR="00F67506" w:rsidRPr="00611717" w:rsidRDefault="00F67506" w:rsidP="00F67506">
      <w:pPr>
        <w:jc w:val="both"/>
        <w:rPr>
          <w:rFonts w:ascii="Arial" w:hAnsi="Arial" w:cs="Arial"/>
          <w:sz w:val="24"/>
          <w:szCs w:val="24"/>
        </w:rPr>
      </w:pPr>
      <w:r w:rsidRPr="00611717">
        <w:rPr>
          <w:rFonts w:ascii="Arial" w:hAnsi="Arial" w:cs="Arial"/>
          <w:sz w:val="24"/>
          <w:szCs w:val="24"/>
        </w:rPr>
        <w:t xml:space="preserve">De acuerdo a lo establecido en el Plan Anual de Vacantes con corte a 31 de diciembre de 2018, </w:t>
      </w:r>
      <w:r>
        <w:rPr>
          <w:rFonts w:ascii="Arial" w:hAnsi="Arial" w:cs="Arial"/>
          <w:sz w:val="24"/>
          <w:szCs w:val="24"/>
        </w:rPr>
        <w:t xml:space="preserve">la Fundación Gilberto Alzate Avendaño </w:t>
      </w:r>
      <w:r w:rsidRPr="00611717">
        <w:rPr>
          <w:rFonts w:ascii="Arial" w:hAnsi="Arial" w:cs="Arial"/>
          <w:sz w:val="24"/>
          <w:szCs w:val="24"/>
        </w:rPr>
        <w:t>cuenta con 16 vacancia definitiva</w:t>
      </w:r>
      <w:r>
        <w:rPr>
          <w:rFonts w:ascii="Arial" w:hAnsi="Arial" w:cs="Arial"/>
          <w:sz w:val="24"/>
          <w:szCs w:val="24"/>
        </w:rPr>
        <w:t>, las cuales se encuentra provistas mediante nombramientos provisionales.</w:t>
      </w:r>
    </w:p>
    <w:p w:rsidR="00F67506" w:rsidRDefault="00F67506" w:rsidP="00F67506">
      <w:pPr>
        <w:jc w:val="center"/>
        <w:rPr>
          <w:b/>
          <w:sz w:val="28"/>
        </w:rPr>
      </w:pPr>
      <w:bookmarkStart w:id="0" w:name="_GoBack"/>
      <w:r>
        <w:rPr>
          <w:b/>
          <w:noProof/>
          <w:sz w:val="28"/>
          <w:lang w:eastAsia="es-CO"/>
        </w:rPr>
        <w:drawing>
          <wp:anchor distT="0" distB="0" distL="114300" distR="114300" simplePos="0" relativeHeight="251663360" behindDoc="0" locked="0" layoutInCell="1" allowOverlap="1">
            <wp:simplePos x="0" y="0"/>
            <wp:positionH relativeFrom="column">
              <wp:posOffset>-50165</wp:posOffset>
            </wp:positionH>
            <wp:positionV relativeFrom="paragraph">
              <wp:posOffset>142875</wp:posOffset>
            </wp:positionV>
            <wp:extent cx="5657215" cy="4832985"/>
            <wp:effectExtent l="19050" t="0" r="635" b="0"/>
            <wp:wrapThrough wrapText="bothSides">
              <wp:wrapPolygon edited="0">
                <wp:start x="-73" y="0"/>
                <wp:lineTo x="-73" y="21455"/>
                <wp:lineTo x="21602" y="21455"/>
                <wp:lineTo x="21602" y="0"/>
                <wp:lineTo x="-73"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657215" cy="4832985"/>
                    </a:xfrm>
                    <a:prstGeom prst="rect">
                      <a:avLst/>
                    </a:prstGeom>
                    <a:noFill/>
                    <a:ln w="9525">
                      <a:noFill/>
                      <a:miter lim="800000"/>
                      <a:headEnd/>
                      <a:tailEnd/>
                    </a:ln>
                  </pic:spPr>
                </pic:pic>
              </a:graphicData>
            </a:graphic>
          </wp:anchor>
        </w:drawing>
      </w:r>
      <w:bookmarkEnd w:id="0"/>
    </w:p>
    <w:p w:rsidR="00F67506" w:rsidRDefault="00F67506" w:rsidP="00F67506">
      <w:pPr>
        <w:jc w:val="center"/>
        <w:rPr>
          <w:b/>
          <w:sz w:val="28"/>
        </w:rPr>
      </w:pPr>
    </w:p>
    <w:p w:rsidR="00F67506" w:rsidRPr="00611717" w:rsidRDefault="00F67506" w:rsidP="00F67506">
      <w:pPr>
        <w:rPr>
          <w:sz w:val="28"/>
        </w:rPr>
      </w:pPr>
    </w:p>
    <w:p w:rsidR="00F67506" w:rsidRPr="00611717" w:rsidRDefault="00F67506" w:rsidP="00F67506">
      <w:pPr>
        <w:rPr>
          <w:sz w:val="28"/>
        </w:rPr>
      </w:pPr>
    </w:p>
    <w:p w:rsidR="00F67506" w:rsidRPr="00611717" w:rsidRDefault="00F67506" w:rsidP="00F67506">
      <w:pPr>
        <w:rPr>
          <w:sz w:val="28"/>
        </w:rPr>
      </w:pPr>
    </w:p>
    <w:p w:rsidR="00F67506" w:rsidRPr="00611717" w:rsidRDefault="00F67506" w:rsidP="00F67506">
      <w:pPr>
        <w:rPr>
          <w:sz w:val="28"/>
        </w:rPr>
      </w:pPr>
    </w:p>
    <w:p w:rsidR="00F67506" w:rsidRPr="00611717" w:rsidRDefault="00F67506" w:rsidP="00F67506">
      <w:pPr>
        <w:rPr>
          <w:sz w:val="28"/>
        </w:rPr>
      </w:pPr>
    </w:p>
    <w:p w:rsidR="00F67506" w:rsidRPr="00611717" w:rsidRDefault="00F67506" w:rsidP="00F67506">
      <w:pPr>
        <w:rPr>
          <w:sz w:val="28"/>
        </w:rPr>
      </w:pPr>
    </w:p>
    <w:p w:rsidR="00F67506" w:rsidRPr="00611717" w:rsidRDefault="00F67506" w:rsidP="00F67506">
      <w:pPr>
        <w:rPr>
          <w:sz w:val="28"/>
        </w:rPr>
      </w:pPr>
    </w:p>
    <w:p w:rsidR="00F67506" w:rsidRPr="00611717" w:rsidRDefault="00F67506" w:rsidP="00F67506">
      <w:pPr>
        <w:rPr>
          <w:sz w:val="28"/>
        </w:rPr>
      </w:pPr>
    </w:p>
    <w:p w:rsidR="00F67506" w:rsidRPr="00611717" w:rsidRDefault="00F67506" w:rsidP="00F67506">
      <w:pPr>
        <w:rPr>
          <w:sz w:val="28"/>
        </w:rPr>
      </w:pPr>
    </w:p>
    <w:p w:rsidR="00F67506" w:rsidRPr="00611717" w:rsidRDefault="00F67506" w:rsidP="00F67506">
      <w:pPr>
        <w:rPr>
          <w:sz w:val="28"/>
        </w:rPr>
      </w:pPr>
    </w:p>
    <w:p w:rsidR="00F67506" w:rsidRDefault="00F67506" w:rsidP="00F67506">
      <w:pPr>
        <w:jc w:val="center"/>
        <w:rPr>
          <w:sz w:val="28"/>
        </w:rPr>
      </w:pPr>
    </w:p>
    <w:p w:rsidR="00F67506" w:rsidRDefault="00F67506" w:rsidP="00F67506">
      <w:pPr>
        <w:jc w:val="center"/>
        <w:rPr>
          <w:sz w:val="28"/>
        </w:rPr>
      </w:pPr>
    </w:p>
    <w:p w:rsidR="00F67506" w:rsidRPr="00611717" w:rsidRDefault="00F67506" w:rsidP="00F67506">
      <w:pPr>
        <w:jc w:val="both"/>
        <w:rPr>
          <w:rFonts w:ascii="Arial" w:hAnsi="Arial" w:cs="Arial"/>
          <w:b/>
          <w:sz w:val="16"/>
          <w:szCs w:val="26"/>
        </w:rPr>
      </w:pPr>
      <w:r>
        <w:rPr>
          <w:sz w:val="28"/>
        </w:rPr>
        <w:tab/>
      </w:r>
      <w:r>
        <w:rPr>
          <w:rFonts w:ascii="Arial" w:hAnsi="Arial" w:cs="Arial"/>
          <w:b/>
          <w:sz w:val="16"/>
          <w:szCs w:val="26"/>
        </w:rPr>
        <w:t>Tabla No. 2. Vacantes ocupadas</w:t>
      </w:r>
    </w:p>
    <w:p w:rsidR="00F67506" w:rsidRPr="00611717" w:rsidRDefault="00F67506" w:rsidP="00F67506">
      <w:pPr>
        <w:tabs>
          <w:tab w:val="left" w:pos="960"/>
        </w:tabs>
        <w:rPr>
          <w:sz w:val="28"/>
        </w:rPr>
      </w:pPr>
    </w:p>
    <w:p w:rsidR="00F67506" w:rsidRDefault="00F67506" w:rsidP="00F67506">
      <w:pPr>
        <w:jc w:val="center"/>
        <w:rPr>
          <w:b/>
          <w:sz w:val="32"/>
        </w:rPr>
      </w:pPr>
      <w:r>
        <w:rPr>
          <w:noProof/>
          <w:lang w:eastAsia="es-CO"/>
        </w:rPr>
        <w:lastRenderedPageBreak/>
        <w:drawing>
          <wp:inline distT="0" distB="0" distL="0" distR="0">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67506" w:rsidRDefault="00F67506" w:rsidP="00F67506">
      <w:pPr>
        <w:jc w:val="both"/>
        <w:rPr>
          <w:rFonts w:ascii="Arial" w:hAnsi="Arial" w:cs="Arial"/>
          <w:sz w:val="24"/>
          <w:szCs w:val="24"/>
        </w:rPr>
      </w:pPr>
      <w:r>
        <w:rPr>
          <w:rFonts w:ascii="Arial" w:hAnsi="Arial" w:cs="Arial"/>
          <w:sz w:val="24"/>
          <w:szCs w:val="24"/>
        </w:rPr>
        <w:t>La planta de personal actual de la Fundación Gilberto Alzate Avendaño se encuentra conformada por 31 cargos, de los cuales 8 correspionden a cargos de libre nombramiento y remoción y los restantes 23 cargos son de naturaleza de Carrera Administrativa.</w:t>
      </w:r>
    </w:p>
    <w:p w:rsidR="00F67506" w:rsidRDefault="00F67506" w:rsidP="00F67506">
      <w:pPr>
        <w:jc w:val="center"/>
        <w:rPr>
          <w:rFonts w:ascii="Arial" w:hAnsi="Arial" w:cs="Arial"/>
          <w:sz w:val="24"/>
          <w:szCs w:val="24"/>
        </w:rPr>
      </w:pPr>
      <w:r>
        <w:rPr>
          <w:noProof/>
          <w:lang w:eastAsia="es-CO"/>
        </w:rPr>
        <w:drawing>
          <wp:inline distT="0" distB="0" distL="0" distR="0">
            <wp:extent cx="49149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67506" w:rsidRDefault="00F67506" w:rsidP="00F67506">
      <w:pPr>
        <w:rPr>
          <w:rFonts w:ascii="Arial" w:hAnsi="Arial" w:cs="Arial"/>
          <w:sz w:val="24"/>
          <w:szCs w:val="24"/>
        </w:rPr>
      </w:pPr>
      <w:r>
        <w:rPr>
          <w:rFonts w:ascii="Arial" w:hAnsi="Arial" w:cs="Arial"/>
          <w:sz w:val="24"/>
          <w:szCs w:val="24"/>
        </w:rPr>
        <w:t xml:space="preserve">15 de los 31 cargos de la planta de personal se encuentran provistos en titularidad, lo cual corresponde al 48.3%, los restantes 16 cargos se encuentran provistos en provisionalidad, entre tanto se surten los concursos de mérito para su provisión. </w:t>
      </w:r>
    </w:p>
    <w:p w:rsidR="00F67506" w:rsidRDefault="00F67506" w:rsidP="00F67506">
      <w:pPr>
        <w:tabs>
          <w:tab w:val="left" w:pos="2145"/>
        </w:tabs>
        <w:jc w:val="both"/>
        <w:rPr>
          <w:rFonts w:ascii="Arial" w:hAnsi="Arial" w:cs="Arial"/>
          <w:sz w:val="24"/>
          <w:szCs w:val="24"/>
        </w:rPr>
      </w:pPr>
    </w:p>
    <w:p w:rsidR="00F67506" w:rsidRPr="00C50969" w:rsidRDefault="00F67506" w:rsidP="00F67506">
      <w:pPr>
        <w:tabs>
          <w:tab w:val="left" w:pos="2145"/>
        </w:tabs>
        <w:jc w:val="both"/>
        <w:rPr>
          <w:rFonts w:ascii="Arial" w:hAnsi="Arial" w:cs="Arial"/>
          <w:sz w:val="24"/>
          <w:szCs w:val="24"/>
        </w:rPr>
      </w:pPr>
    </w:p>
    <w:p w:rsidR="00F67506" w:rsidRPr="006D0086" w:rsidRDefault="00F67506" w:rsidP="003D493A">
      <w:pPr>
        <w:pStyle w:val="centerSpace100"/>
        <w:rPr>
          <w:rFonts w:ascii="Arial" w:hAnsi="Arial" w:cs="Arial"/>
          <w:b/>
          <w:lang w:val="es-CO"/>
        </w:rPr>
      </w:pPr>
    </w:p>
    <w:p w:rsidR="00F67506" w:rsidRPr="00F67506" w:rsidRDefault="00F67506" w:rsidP="00F67506">
      <w:pPr>
        <w:pStyle w:val="centerSpace100"/>
        <w:rPr>
          <w:rStyle w:val="titulo16blue"/>
          <w:rFonts w:ascii="Arial" w:hAnsi="Arial" w:cs="Arial"/>
          <w:color w:val="auto"/>
          <w:sz w:val="24"/>
          <w:szCs w:val="24"/>
          <w:lang w:val="es-CO"/>
        </w:rPr>
      </w:pPr>
      <w:r>
        <w:rPr>
          <w:rStyle w:val="titulo16blue"/>
          <w:rFonts w:ascii="Arial" w:hAnsi="Arial" w:cs="Arial"/>
          <w:color w:val="auto"/>
          <w:sz w:val="24"/>
          <w:szCs w:val="24"/>
          <w:lang w:val="es-CO"/>
        </w:rPr>
        <w:t>5</w:t>
      </w:r>
      <w:r w:rsidRPr="00F67506">
        <w:rPr>
          <w:rStyle w:val="titulo16blue"/>
          <w:rFonts w:ascii="Arial" w:hAnsi="Arial" w:cs="Arial"/>
          <w:color w:val="auto"/>
          <w:sz w:val="24"/>
          <w:szCs w:val="24"/>
          <w:lang w:val="es-CO"/>
        </w:rPr>
        <w:t xml:space="preserve">. </w:t>
      </w:r>
      <w:r>
        <w:rPr>
          <w:rStyle w:val="titulo16blue"/>
          <w:rFonts w:ascii="Arial" w:hAnsi="Arial" w:cs="Arial"/>
          <w:color w:val="auto"/>
          <w:sz w:val="24"/>
          <w:szCs w:val="24"/>
          <w:lang w:val="es-CO"/>
        </w:rPr>
        <w:t>PROVISIÓN DE EMPLEOS</w:t>
      </w:r>
    </w:p>
    <w:p w:rsidR="00DC3539" w:rsidRDefault="00DC3539" w:rsidP="00DC3539">
      <w:pPr>
        <w:ind w:left="360"/>
        <w:jc w:val="both"/>
        <w:rPr>
          <w:rFonts w:ascii="Arial" w:hAnsi="Arial" w:cs="Arial"/>
          <w:sz w:val="24"/>
          <w:szCs w:val="24"/>
        </w:rPr>
      </w:pPr>
      <w:r>
        <w:rPr>
          <w:rFonts w:ascii="Arial" w:hAnsi="Arial" w:cs="Arial"/>
          <w:sz w:val="24"/>
          <w:szCs w:val="24"/>
        </w:rPr>
        <w:t xml:space="preserve">La FundaciónGilberto Alzate Avendaño reportó ante la Comisión Nacional del Servicio Civil, a través del Sistema de Apoyo para la Igualdad, el Mérito y la Oportunidad – SIMO- </w:t>
      </w:r>
      <w:r w:rsidRPr="005D660D">
        <w:rPr>
          <w:rFonts w:ascii="Arial" w:hAnsi="Arial" w:cs="Arial"/>
          <w:sz w:val="24"/>
          <w:szCs w:val="24"/>
        </w:rPr>
        <w:t>un</w:t>
      </w:r>
      <w:r>
        <w:rPr>
          <w:rFonts w:ascii="Arial" w:hAnsi="Arial" w:cs="Arial"/>
          <w:sz w:val="24"/>
          <w:szCs w:val="24"/>
        </w:rPr>
        <w:t xml:space="preserve"> total de dieciséis (16) vacantes definitivas, las cuales harán parte de la convocatoria conjunta distrital No. 3, para la cual se tiene previsto su desarrollo para el año 2019 y se definió conjuntamente con la CNSC la siguiente estructura:</w:t>
      </w:r>
    </w:p>
    <w:p w:rsidR="00DC3539" w:rsidRPr="00CF7F6B" w:rsidRDefault="00DC3539" w:rsidP="00DC3539">
      <w:pPr>
        <w:pStyle w:val="Prrafodelista"/>
        <w:widowControl/>
        <w:numPr>
          <w:ilvl w:val="0"/>
          <w:numId w:val="8"/>
        </w:numPr>
        <w:tabs>
          <w:tab w:val="left" w:pos="284"/>
        </w:tabs>
        <w:spacing w:after="0" w:line="240" w:lineRule="auto"/>
        <w:contextualSpacing w:val="0"/>
        <w:jc w:val="both"/>
        <w:rPr>
          <w:rFonts w:ascii="Arial" w:hAnsi="Arial" w:cs="Arial"/>
          <w:sz w:val="24"/>
          <w:szCs w:val="24"/>
        </w:rPr>
      </w:pPr>
      <w:r w:rsidRPr="00CF7F6B">
        <w:rPr>
          <w:rFonts w:ascii="Arial" w:hAnsi="Arial" w:cs="Arial"/>
          <w:sz w:val="24"/>
          <w:szCs w:val="24"/>
        </w:rPr>
        <w:t>Convocatoria y divulgación.</w:t>
      </w:r>
    </w:p>
    <w:p w:rsidR="00DC3539" w:rsidRPr="00CF7F6B" w:rsidRDefault="00DC3539" w:rsidP="00DC3539">
      <w:pPr>
        <w:pStyle w:val="Prrafodelista"/>
        <w:widowControl/>
        <w:numPr>
          <w:ilvl w:val="0"/>
          <w:numId w:val="8"/>
        </w:numPr>
        <w:tabs>
          <w:tab w:val="left" w:pos="284"/>
        </w:tabs>
        <w:spacing w:after="0" w:line="240" w:lineRule="auto"/>
        <w:contextualSpacing w:val="0"/>
        <w:jc w:val="both"/>
        <w:rPr>
          <w:rFonts w:ascii="Arial" w:hAnsi="Arial" w:cs="Arial"/>
          <w:sz w:val="24"/>
          <w:szCs w:val="24"/>
        </w:rPr>
      </w:pPr>
      <w:r w:rsidRPr="00CF7F6B">
        <w:rPr>
          <w:rFonts w:ascii="Arial" w:hAnsi="Arial" w:cs="Arial"/>
          <w:sz w:val="24"/>
          <w:szCs w:val="24"/>
        </w:rPr>
        <w:t>Adquisición de Derechos de Participación e Inscripciones.</w:t>
      </w:r>
    </w:p>
    <w:p w:rsidR="00DC3539" w:rsidRPr="00CF7F6B" w:rsidRDefault="00DC3539" w:rsidP="00DC3539">
      <w:pPr>
        <w:pStyle w:val="Prrafodelista"/>
        <w:widowControl/>
        <w:numPr>
          <w:ilvl w:val="0"/>
          <w:numId w:val="8"/>
        </w:numPr>
        <w:tabs>
          <w:tab w:val="left" w:pos="284"/>
        </w:tabs>
        <w:spacing w:after="0" w:line="240" w:lineRule="auto"/>
        <w:contextualSpacing w:val="0"/>
        <w:jc w:val="both"/>
        <w:rPr>
          <w:rFonts w:ascii="Arial" w:hAnsi="Arial" w:cs="Arial"/>
          <w:sz w:val="24"/>
          <w:szCs w:val="24"/>
        </w:rPr>
      </w:pPr>
      <w:r w:rsidRPr="00CF7F6B">
        <w:rPr>
          <w:rFonts w:ascii="Arial" w:hAnsi="Arial" w:cs="Arial"/>
          <w:sz w:val="24"/>
          <w:szCs w:val="24"/>
        </w:rPr>
        <w:t>Verificación de requisitos mínimos.</w:t>
      </w:r>
    </w:p>
    <w:p w:rsidR="00DC3539" w:rsidRPr="00CF7F6B" w:rsidRDefault="00DC3539" w:rsidP="00DC3539">
      <w:pPr>
        <w:pStyle w:val="Prrafodelista"/>
        <w:widowControl/>
        <w:numPr>
          <w:ilvl w:val="0"/>
          <w:numId w:val="8"/>
        </w:numPr>
        <w:tabs>
          <w:tab w:val="left" w:pos="284"/>
        </w:tabs>
        <w:spacing w:after="0" w:line="240" w:lineRule="auto"/>
        <w:contextualSpacing w:val="0"/>
        <w:jc w:val="both"/>
        <w:rPr>
          <w:rFonts w:ascii="Arial" w:hAnsi="Arial" w:cs="Arial"/>
          <w:sz w:val="24"/>
          <w:szCs w:val="24"/>
        </w:rPr>
      </w:pPr>
      <w:r w:rsidRPr="00CF7F6B">
        <w:rPr>
          <w:rFonts w:ascii="Arial" w:hAnsi="Arial" w:cs="Arial"/>
          <w:sz w:val="24"/>
          <w:szCs w:val="24"/>
        </w:rPr>
        <w:t>Aplicación de pruebas.</w:t>
      </w:r>
    </w:p>
    <w:p w:rsidR="00DC3539" w:rsidRPr="00CF7F6B" w:rsidRDefault="00DC3539" w:rsidP="00DC3539">
      <w:pPr>
        <w:pStyle w:val="Prrafodelista"/>
        <w:widowControl/>
        <w:numPr>
          <w:ilvl w:val="1"/>
          <w:numId w:val="8"/>
        </w:numPr>
        <w:spacing w:after="0" w:line="240" w:lineRule="auto"/>
        <w:ind w:hanging="360"/>
        <w:contextualSpacing w:val="0"/>
        <w:jc w:val="both"/>
        <w:rPr>
          <w:rFonts w:ascii="Arial" w:hAnsi="Arial" w:cs="Arial"/>
          <w:sz w:val="24"/>
          <w:szCs w:val="24"/>
        </w:rPr>
      </w:pPr>
      <w:r w:rsidRPr="00CF7F6B">
        <w:rPr>
          <w:rFonts w:ascii="Arial" w:hAnsi="Arial" w:cs="Arial"/>
          <w:sz w:val="24"/>
          <w:szCs w:val="24"/>
        </w:rPr>
        <w:t>Pruebas sobre Competencias Básicas y Funcionales.</w:t>
      </w:r>
    </w:p>
    <w:p w:rsidR="00DC3539" w:rsidRPr="00CF7F6B" w:rsidRDefault="00DC3539" w:rsidP="00DC3539">
      <w:pPr>
        <w:pStyle w:val="Prrafodelista"/>
        <w:widowControl/>
        <w:numPr>
          <w:ilvl w:val="1"/>
          <w:numId w:val="8"/>
        </w:numPr>
        <w:spacing w:after="0" w:line="240" w:lineRule="auto"/>
        <w:ind w:hanging="360"/>
        <w:contextualSpacing w:val="0"/>
        <w:jc w:val="both"/>
        <w:rPr>
          <w:rFonts w:ascii="Arial" w:hAnsi="Arial" w:cs="Arial"/>
          <w:sz w:val="24"/>
          <w:szCs w:val="24"/>
        </w:rPr>
      </w:pPr>
      <w:r w:rsidRPr="00CF7F6B">
        <w:rPr>
          <w:rFonts w:ascii="Arial" w:hAnsi="Arial" w:cs="Arial"/>
          <w:sz w:val="24"/>
          <w:szCs w:val="24"/>
        </w:rPr>
        <w:t>Pruebas sobre Competencias Comportamentales.</w:t>
      </w:r>
    </w:p>
    <w:p w:rsidR="00DC3539" w:rsidRPr="00CF7F6B" w:rsidRDefault="00DC3539" w:rsidP="00DC3539">
      <w:pPr>
        <w:pStyle w:val="Prrafodelista"/>
        <w:widowControl/>
        <w:numPr>
          <w:ilvl w:val="1"/>
          <w:numId w:val="8"/>
        </w:numPr>
        <w:spacing w:after="0" w:line="240" w:lineRule="auto"/>
        <w:ind w:hanging="360"/>
        <w:contextualSpacing w:val="0"/>
        <w:jc w:val="both"/>
        <w:rPr>
          <w:rFonts w:ascii="Arial" w:hAnsi="Arial" w:cs="Arial"/>
          <w:sz w:val="24"/>
          <w:szCs w:val="24"/>
        </w:rPr>
      </w:pPr>
      <w:r w:rsidRPr="00CF7F6B">
        <w:rPr>
          <w:rFonts w:ascii="Arial" w:hAnsi="Arial" w:cs="Arial"/>
          <w:sz w:val="24"/>
          <w:szCs w:val="24"/>
        </w:rPr>
        <w:t>Valoración de Antecedentes.</w:t>
      </w:r>
    </w:p>
    <w:p w:rsidR="00DC3539" w:rsidRPr="00CF7F6B" w:rsidRDefault="00DC3539" w:rsidP="00DC3539">
      <w:pPr>
        <w:pStyle w:val="Prrafodelista"/>
        <w:widowControl/>
        <w:numPr>
          <w:ilvl w:val="0"/>
          <w:numId w:val="8"/>
        </w:numPr>
        <w:tabs>
          <w:tab w:val="left" w:pos="284"/>
        </w:tabs>
        <w:spacing w:after="0" w:line="240" w:lineRule="auto"/>
        <w:ind w:left="705"/>
        <w:contextualSpacing w:val="0"/>
        <w:jc w:val="both"/>
        <w:rPr>
          <w:rFonts w:ascii="Arial" w:hAnsi="Arial" w:cs="Arial"/>
          <w:sz w:val="24"/>
          <w:szCs w:val="24"/>
        </w:rPr>
      </w:pPr>
      <w:r w:rsidRPr="00CF7F6B">
        <w:rPr>
          <w:rFonts w:ascii="Arial" w:hAnsi="Arial" w:cs="Arial"/>
          <w:sz w:val="24"/>
          <w:szCs w:val="24"/>
        </w:rPr>
        <w:t>Conformación de Listas de Elegibles.</w:t>
      </w:r>
    </w:p>
    <w:p w:rsidR="00DC3539" w:rsidRPr="00DC3539" w:rsidRDefault="00DC3539" w:rsidP="00DC3539">
      <w:pPr>
        <w:pStyle w:val="Prrafodelista"/>
        <w:widowControl/>
        <w:numPr>
          <w:ilvl w:val="0"/>
          <w:numId w:val="8"/>
        </w:numPr>
        <w:tabs>
          <w:tab w:val="left" w:pos="284"/>
        </w:tabs>
        <w:spacing w:after="0" w:line="240" w:lineRule="auto"/>
        <w:contextualSpacing w:val="0"/>
        <w:jc w:val="both"/>
        <w:rPr>
          <w:rFonts w:ascii="Arial" w:hAnsi="Arial" w:cs="Arial"/>
          <w:sz w:val="24"/>
          <w:szCs w:val="24"/>
        </w:rPr>
      </w:pPr>
      <w:r w:rsidRPr="00CF7F6B">
        <w:rPr>
          <w:rFonts w:ascii="Arial" w:hAnsi="Arial" w:cs="Arial"/>
          <w:sz w:val="24"/>
          <w:szCs w:val="24"/>
        </w:rPr>
        <w:t>Período de Prueba</w:t>
      </w:r>
      <w:r w:rsidRPr="00DC3539">
        <w:rPr>
          <w:rFonts w:ascii="Arial" w:hAnsi="Arial" w:cs="Arial"/>
          <w:sz w:val="24"/>
          <w:szCs w:val="24"/>
        </w:rPr>
        <w:t>.</w:t>
      </w:r>
    </w:p>
    <w:p w:rsidR="00DC3539" w:rsidRPr="00DC3539" w:rsidRDefault="00DC3539" w:rsidP="00DC3539">
      <w:pPr>
        <w:widowControl/>
        <w:tabs>
          <w:tab w:val="left" w:pos="284"/>
        </w:tabs>
        <w:spacing w:after="0" w:line="240" w:lineRule="auto"/>
        <w:jc w:val="both"/>
        <w:rPr>
          <w:rFonts w:ascii="Arial" w:hAnsi="Arial" w:cs="Arial"/>
          <w:sz w:val="24"/>
          <w:szCs w:val="24"/>
        </w:rPr>
      </w:pPr>
    </w:p>
    <w:p w:rsidR="00DC3539" w:rsidRDefault="00DC3539" w:rsidP="00DC3539">
      <w:pPr>
        <w:jc w:val="both"/>
        <w:rPr>
          <w:rFonts w:ascii="Arial" w:hAnsi="Arial" w:cs="Arial"/>
          <w:sz w:val="24"/>
          <w:szCs w:val="24"/>
        </w:rPr>
      </w:pPr>
      <w:r w:rsidRPr="00DC3539">
        <w:rPr>
          <w:rFonts w:ascii="Arial" w:hAnsi="Arial" w:cs="Arial"/>
          <w:sz w:val="24"/>
          <w:szCs w:val="24"/>
        </w:rPr>
        <w:t>El artículo 2.2.6.34 del Decreto No. 051 del 16 de enero de 2018, define las responsabilidades en el proceso de planeación de los concursos de méritos para el ingreso a empleos de carrera administrativa y la manera como se obtienen los recursos para adelantarlos, además, establece que la Comisión Nacional del Servicio Civil es la responsable de determinar la periodicidad y lineamientos con que se deben registrar las vacantes definitivas en la Oferta Pública de Empleos – OPEC. </w:t>
      </w:r>
    </w:p>
    <w:p w:rsidR="00DC3539" w:rsidRPr="00DC3539" w:rsidRDefault="00DC3539" w:rsidP="00DC3539">
      <w:pPr>
        <w:jc w:val="both"/>
        <w:rPr>
          <w:rFonts w:ascii="Arial" w:hAnsi="Arial" w:cs="Arial"/>
          <w:sz w:val="24"/>
          <w:szCs w:val="24"/>
        </w:rPr>
      </w:pPr>
      <w:r w:rsidRPr="00DC3539">
        <w:rPr>
          <w:rFonts w:ascii="Arial" w:hAnsi="Arial" w:cs="Arial"/>
          <w:sz w:val="24"/>
          <w:szCs w:val="24"/>
        </w:rPr>
        <w:t xml:space="preserve">El Concurso Abierto de Méritos para proveer las diez y seis(16) vacantes </w:t>
      </w:r>
      <w:r w:rsidRPr="00E12659">
        <w:rPr>
          <w:rFonts w:ascii="Arial" w:hAnsi="Arial" w:cs="Arial"/>
        </w:rPr>
        <w:t>pertenecientes al Sistema General de Carrera Administrativa</w:t>
      </w:r>
      <w:r w:rsidRPr="00DC3539">
        <w:rPr>
          <w:rFonts w:ascii="Arial" w:hAnsi="Arial" w:cs="Arial"/>
          <w:sz w:val="24"/>
          <w:szCs w:val="24"/>
        </w:rPr>
        <w:t xml:space="preserve"> de la planta de personal de la FUNDACIÓN GILBERTO ÁLZATE AVENDAÑO, estará bajo la directa responsabilidad de la CNSC, que en virtud de sus competencias legales, podrá suscribir contratos o convenios interadministrativos para adelantar las diferentes fases del proceso de selección con universidades públicas o privadas o instituciones de educación superior acreditadas para realizar este tipo de procesos, conforme lo reglado en el Artículo 30° de la Ley 909 de 2004.</w:t>
      </w:r>
    </w:p>
    <w:p w:rsidR="00DC3539" w:rsidRDefault="00DC3539" w:rsidP="00DC3539">
      <w:pPr>
        <w:jc w:val="both"/>
        <w:rPr>
          <w:rFonts w:ascii="Arial" w:hAnsi="Arial" w:cs="Arial"/>
          <w:sz w:val="24"/>
          <w:szCs w:val="24"/>
        </w:rPr>
      </w:pPr>
      <w:r>
        <w:rPr>
          <w:rFonts w:ascii="Arial" w:hAnsi="Arial" w:cs="Arial"/>
          <w:sz w:val="24"/>
          <w:szCs w:val="24"/>
        </w:rPr>
        <w:t xml:space="preserve">La Fundación canceló durante la vigencia 2017 un total de cincuenta y seis millones de pesos ($56.000.000) a la Comisión Nacional del Servicio Civil, como pago por los </w:t>
      </w:r>
      <w:r w:rsidRPr="00DC3539">
        <w:rPr>
          <w:rFonts w:ascii="Arial" w:hAnsi="Arial" w:cs="Arial"/>
          <w:sz w:val="24"/>
          <w:szCs w:val="24"/>
        </w:rPr>
        <w:t>costo</w:t>
      </w:r>
      <w:r>
        <w:rPr>
          <w:rFonts w:ascii="Arial" w:hAnsi="Arial" w:cs="Arial"/>
          <w:sz w:val="24"/>
          <w:szCs w:val="24"/>
        </w:rPr>
        <w:t>sdel Concurso Abierto de Méritos.</w:t>
      </w:r>
    </w:p>
    <w:p w:rsidR="00DC3539" w:rsidRDefault="00DC3539" w:rsidP="00DC3539">
      <w:pPr>
        <w:jc w:val="both"/>
        <w:rPr>
          <w:rFonts w:ascii="Arial" w:hAnsi="Arial" w:cs="Arial"/>
          <w:sz w:val="24"/>
          <w:szCs w:val="24"/>
        </w:rPr>
      </w:pPr>
    </w:p>
    <w:p w:rsidR="00DC3539" w:rsidRDefault="00DC3539" w:rsidP="00DC3539">
      <w:pPr>
        <w:jc w:val="both"/>
        <w:rPr>
          <w:rFonts w:ascii="Arial" w:hAnsi="Arial" w:cs="Arial"/>
          <w:sz w:val="24"/>
          <w:szCs w:val="24"/>
        </w:rPr>
      </w:pPr>
    </w:p>
    <w:p w:rsidR="00DC3539" w:rsidRDefault="00DC3539" w:rsidP="00DC3539">
      <w:pPr>
        <w:jc w:val="both"/>
        <w:rPr>
          <w:rFonts w:ascii="Arial" w:hAnsi="Arial" w:cs="Arial"/>
          <w:sz w:val="24"/>
          <w:szCs w:val="24"/>
        </w:rPr>
      </w:pPr>
    </w:p>
    <w:p w:rsidR="00DC3539" w:rsidRDefault="00DC3539" w:rsidP="00DC3539">
      <w:pPr>
        <w:jc w:val="both"/>
        <w:rPr>
          <w:rFonts w:ascii="Arial" w:hAnsi="Arial" w:cs="Arial"/>
          <w:sz w:val="24"/>
          <w:szCs w:val="24"/>
        </w:rPr>
      </w:pPr>
      <w:r>
        <w:rPr>
          <w:rFonts w:ascii="Arial" w:hAnsi="Arial" w:cs="Arial"/>
          <w:sz w:val="24"/>
          <w:szCs w:val="24"/>
        </w:rPr>
        <w:t>Los empleos convocados son:</w:t>
      </w:r>
    </w:p>
    <w:tbl>
      <w:tblPr>
        <w:tblW w:w="10160" w:type="dxa"/>
        <w:tblCellMar>
          <w:left w:w="70" w:type="dxa"/>
          <w:right w:w="70" w:type="dxa"/>
        </w:tblCellMar>
        <w:tblLook w:val="04A0"/>
      </w:tblPr>
      <w:tblGrid>
        <w:gridCol w:w="1480"/>
        <w:gridCol w:w="3880"/>
        <w:gridCol w:w="1200"/>
        <w:gridCol w:w="1200"/>
        <w:gridCol w:w="1200"/>
        <w:gridCol w:w="1200"/>
      </w:tblGrid>
      <w:tr w:rsidR="00DC3539" w:rsidRPr="00E12659" w:rsidTr="00531DE1">
        <w:trPr>
          <w:trHeight w:val="915"/>
        </w:trPr>
        <w:tc>
          <w:tcPr>
            <w:tcW w:w="148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hideMark/>
          </w:tcPr>
          <w:p w:rsidR="00DC3539" w:rsidRPr="00E12659" w:rsidRDefault="00DC3539" w:rsidP="00531DE1">
            <w:pPr>
              <w:jc w:val="center"/>
              <w:rPr>
                <w:b/>
                <w:bCs/>
                <w:color w:val="000000"/>
              </w:rPr>
            </w:pPr>
            <w:r w:rsidRPr="00E12659">
              <w:rPr>
                <w:b/>
                <w:bCs/>
                <w:color w:val="000000"/>
              </w:rPr>
              <w:t>NIVEL</w:t>
            </w:r>
          </w:p>
        </w:tc>
        <w:tc>
          <w:tcPr>
            <w:tcW w:w="3880"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DC3539" w:rsidRPr="00E12659" w:rsidRDefault="00DC3539" w:rsidP="00531DE1">
            <w:pPr>
              <w:jc w:val="center"/>
              <w:rPr>
                <w:b/>
                <w:bCs/>
                <w:color w:val="000000"/>
              </w:rPr>
            </w:pPr>
            <w:r w:rsidRPr="00E12659">
              <w:rPr>
                <w:b/>
                <w:bCs/>
                <w:color w:val="000000"/>
              </w:rPr>
              <w:t xml:space="preserve">DENOMINACIÓN </w:t>
            </w:r>
          </w:p>
        </w:tc>
        <w:tc>
          <w:tcPr>
            <w:tcW w:w="1200"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DC3539" w:rsidRPr="00E12659" w:rsidRDefault="00DC3539" w:rsidP="00531DE1">
            <w:pPr>
              <w:jc w:val="center"/>
              <w:rPr>
                <w:b/>
                <w:bCs/>
                <w:color w:val="000000"/>
              </w:rPr>
            </w:pPr>
            <w:r w:rsidRPr="00E12659">
              <w:rPr>
                <w:b/>
                <w:bCs/>
                <w:color w:val="000000"/>
              </w:rPr>
              <w:t>CÓDIGO</w:t>
            </w:r>
          </w:p>
        </w:tc>
        <w:tc>
          <w:tcPr>
            <w:tcW w:w="1200"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DC3539" w:rsidRPr="00E12659" w:rsidRDefault="00DC3539" w:rsidP="00531DE1">
            <w:pPr>
              <w:jc w:val="center"/>
              <w:rPr>
                <w:b/>
                <w:bCs/>
                <w:color w:val="000000"/>
              </w:rPr>
            </w:pPr>
            <w:r w:rsidRPr="00E12659">
              <w:rPr>
                <w:b/>
                <w:bCs/>
                <w:color w:val="000000"/>
              </w:rPr>
              <w:t>GRADO</w:t>
            </w:r>
          </w:p>
        </w:tc>
        <w:tc>
          <w:tcPr>
            <w:tcW w:w="1200"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DC3539" w:rsidRPr="00E12659" w:rsidRDefault="00DC3539" w:rsidP="00531DE1">
            <w:pPr>
              <w:jc w:val="center"/>
              <w:rPr>
                <w:b/>
                <w:bCs/>
                <w:color w:val="000000"/>
              </w:rPr>
            </w:pPr>
            <w:r w:rsidRPr="00E12659">
              <w:rPr>
                <w:b/>
                <w:bCs/>
                <w:color w:val="000000"/>
              </w:rPr>
              <w:t>NÚMERO DE EMPLEOS</w:t>
            </w:r>
          </w:p>
        </w:tc>
        <w:tc>
          <w:tcPr>
            <w:tcW w:w="120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DC3539" w:rsidRPr="00E12659" w:rsidRDefault="00DC3539" w:rsidP="00531DE1">
            <w:pPr>
              <w:jc w:val="center"/>
              <w:rPr>
                <w:b/>
                <w:bCs/>
                <w:color w:val="000000"/>
              </w:rPr>
            </w:pPr>
            <w:r w:rsidRPr="00E12659">
              <w:rPr>
                <w:b/>
                <w:bCs/>
                <w:color w:val="000000"/>
              </w:rPr>
              <w:t>NÚMERO DE VACANTES</w:t>
            </w:r>
          </w:p>
        </w:tc>
      </w:tr>
      <w:tr w:rsidR="00DC3539" w:rsidRPr="00E12659" w:rsidTr="00531DE1">
        <w:trPr>
          <w:trHeight w:val="300"/>
        </w:trPr>
        <w:tc>
          <w:tcPr>
            <w:tcW w:w="148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DC3539" w:rsidRPr="00E12659" w:rsidRDefault="00DC3539" w:rsidP="00531DE1">
            <w:pPr>
              <w:jc w:val="center"/>
              <w:rPr>
                <w:b/>
                <w:bCs/>
                <w:color w:val="000000"/>
              </w:rPr>
            </w:pPr>
            <w:r w:rsidRPr="00E12659">
              <w:rPr>
                <w:b/>
                <w:bCs/>
                <w:color w:val="000000"/>
              </w:rPr>
              <w:t>PROFESIONAL</w:t>
            </w: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color w:val="000000"/>
              </w:rPr>
            </w:pPr>
            <w:r w:rsidRPr="00E12659">
              <w:rPr>
                <w:b/>
                <w:color w:val="000000"/>
              </w:rPr>
              <w:t>Profesional Especializado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222</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4</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r>
      <w:tr w:rsidR="00DC3539" w:rsidRPr="00E12659" w:rsidTr="00531DE1">
        <w:trPr>
          <w:trHeight w:val="300"/>
        </w:trPr>
        <w:tc>
          <w:tcPr>
            <w:tcW w:w="1480" w:type="dxa"/>
            <w:vMerge/>
            <w:tcBorders>
              <w:top w:val="nil"/>
              <w:left w:val="single" w:sz="8" w:space="0" w:color="auto"/>
              <w:bottom w:val="single" w:sz="4" w:space="0" w:color="000000"/>
              <w:right w:val="single" w:sz="4" w:space="0" w:color="auto"/>
            </w:tcBorders>
            <w:shd w:val="clear" w:color="auto" w:fill="auto"/>
            <w:noWrap/>
            <w:vAlign w:val="center"/>
          </w:tcPr>
          <w:p w:rsidR="00DC3539" w:rsidRPr="00E12659" w:rsidRDefault="00DC3539" w:rsidP="00531DE1">
            <w:pPr>
              <w:jc w:val="center"/>
              <w:rPr>
                <w:b/>
                <w:bCs/>
                <w:color w:val="000000"/>
              </w:rPr>
            </w:pP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b/>
                <w:bCs/>
                <w:color w:val="000000"/>
              </w:rPr>
              <w:t>Profesional Especializado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222</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6</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Pr>
                <w:color w:val="000000"/>
              </w:rPr>
              <w:t>2</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Pr>
                <w:color w:val="000000"/>
              </w:rPr>
              <w:t>2</w:t>
            </w:r>
          </w:p>
        </w:tc>
      </w:tr>
      <w:tr w:rsidR="00DC3539" w:rsidRPr="00E12659" w:rsidTr="00531DE1">
        <w:trPr>
          <w:trHeight w:val="300"/>
        </w:trPr>
        <w:tc>
          <w:tcPr>
            <w:tcW w:w="1480" w:type="dxa"/>
            <w:vMerge/>
            <w:tcBorders>
              <w:top w:val="nil"/>
              <w:left w:val="single" w:sz="8" w:space="0" w:color="auto"/>
              <w:bottom w:val="single" w:sz="4" w:space="0" w:color="000000"/>
              <w:right w:val="single" w:sz="4" w:space="0" w:color="auto"/>
            </w:tcBorders>
            <w:vAlign w:val="center"/>
            <w:hideMark/>
          </w:tcPr>
          <w:p w:rsidR="00DC3539" w:rsidRPr="00E12659" w:rsidRDefault="00DC3539" w:rsidP="00531DE1">
            <w:pPr>
              <w:rPr>
                <w:b/>
                <w:bCs/>
                <w:color w:val="000000"/>
              </w:rPr>
            </w:pP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b/>
                <w:bCs/>
                <w:color w:val="000000"/>
              </w:rPr>
              <w:t>Profesional Especializado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222</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5</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Pr>
                <w:color w:val="000000"/>
              </w:rPr>
              <w:t>3</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Pr>
                <w:color w:val="000000"/>
              </w:rPr>
              <w:t>3</w:t>
            </w:r>
          </w:p>
        </w:tc>
      </w:tr>
      <w:tr w:rsidR="00DC3539" w:rsidRPr="00E12659" w:rsidTr="00531DE1">
        <w:trPr>
          <w:trHeight w:val="300"/>
        </w:trPr>
        <w:tc>
          <w:tcPr>
            <w:tcW w:w="1480" w:type="dxa"/>
            <w:vMerge/>
            <w:tcBorders>
              <w:top w:val="nil"/>
              <w:left w:val="single" w:sz="8" w:space="0" w:color="auto"/>
              <w:bottom w:val="single" w:sz="4" w:space="0" w:color="000000"/>
              <w:right w:val="single" w:sz="4" w:space="0" w:color="auto"/>
            </w:tcBorders>
            <w:vAlign w:val="center"/>
          </w:tcPr>
          <w:p w:rsidR="00DC3539" w:rsidRPr="00E12659" w:rsidRDefault="00DC3539" w:rsidP="00531DE1">
            <w:pPr>
              <w:rPr>
                <w:b/>
                <w:bCs/>
                <w:color w:val="000000"/>
              </w:rPr>
            </w:pP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bCs/>
                <w:color w:val="000000"/>
              </w:rPr>
            </w:pPr>
            <w:r w:rsidRPr="00E12659">
              <w:rPr>
                <w:b/>
                <w:bCs/>
                <w:color w:val="000000"/>
              </w:rPr>
              <w:t>Profesional Universitario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219</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Pr>
                <w:color w:val="000000"/>
              </w:rPr>
              <w:t>2</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Pr>
                <w:color w:val="000000"/>
              </w:rPr>
              <w:t>2</w:t>
            </w:r>
          </w:p>
        </w:tc>
      </w:tr>
      <w:tr w:rsidR="00DC3539" w:rsidRPr="00E12659" w:rsidTr="00531DE1">
        <w:trPr>
          <w:trHeight w:val="300"/>
        </w:trPr>
        <w:tc>
          <w:tcPr>
            <w:tcW w:w="1480" w:type="dxa"/>
            <w:vMerge/>
            <w:tcBorders>
              <w:top w:val="nil"/>
              <w:left w:val="single" w:sz="8" w:space="0" w:color="auto"/>
              <w:bottom w:val="single" w:sz="4" w:space="0" w:color="000000"/>
              <w:right w:val="single" w:sz="4" w:space="0" w:color="auto"/>
            </w:tcBorders>
            <w:vAlign w:val="center"/>
          </w:tcPr>
          <w:p w:rsidR="00DC3539" w:rsidRPr="00E12659" w:rsidRDefault="00DC3539" w:rsidP="00531DE1">
            <w:pPr>
              <w:rPr>
                <w:b/>
                <w:bCs/>
                <w:color w:val="000000"/>
              </w:rPr>
            </w:pP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bCs/>
                <w:color w:val="000000"/>
              </w:rPr>
            </w:pPr>
            <w:r w:rsidRPr="00E12659">
              <w:rPr>
                <w:b/>
                <w:bCs/>
                <w:color w:val="000000"/>
              </w:rPr>
              <w:t>Profesional Universitario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219</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3</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r>
      <w:tr w:rsidR="00DC3539" w:rsidRPr="00E12659" w:rsidTr="00531DE1">
        <w:trPr>
          <w:trHeight w:val="300"/>
        </w:trPr>
        <w:tc>
          <w:tcPr>
            <w:tcW w:w="1480" w:type="dxa"/>
            <w:vMerge/>
            <w:tcBorders>
              <w:top w:val="nil"/>
              <w:left w:val="single" w:sz="8" w:space="0" w:color="auto"/>
              <w:bottom w:val="single" w:sz="4" w:space="0" w:color="000000"/>
              <w:right w:val="single" w:sz="4" w:space="0" w:color="auto"/>
            </w:tcBorders>
            <w:vAlign w:val="center"/>
          </w:tcPr>
          <w:p w:rsidR="00DC3539" w:rsidRPr="00E12659" w:rsidRDefault="00DC3539" w:rsidP="00531DE1">
            <w:pPr>
              <w:rPr>
                <w:b/>
                <w:bCs/>
                <w:color w:val="000000"/>
              </w:rPr>
            </w:pP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bCs/>
                <w:color w:val="000000"/>
              </w:rPr>
            </w:pPr>
            <w:r w:rsidRPr="00E12659">
              <w:rPr>
                <w:b/>
                <w:bCs/>
                <w:color w:val="000000"/>
              </w:rPr>
              <w:t>Profesional Universitario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219</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2</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r>
      <w:tr w:rsidR="00DC3539" w:rsidRPr="00E12659" w:rsidTr="00531DE1">
        <w:trPr>
          <w:trHeight w:val="300"/>
        </w:trPr>
        <w:tc>
          <w:tcPr>
            <w:tcW w:w="1480" w:type="dxa"/>
            <w:tcBorders>
              <w:top w:val="nil"/>
              <w:left w:val="single" w:sz="8" w:space="0" w:color="auto"/>
              <w:bottom w:val="single" w:sz="4" w:space="0" w:color="000000"/>
              <w:right w:val="single" w:sz="4" w:space="0" w:color="auto"/>
            </w:tcBorders>
            <w:shd w:val="clear" w:color="auto" w:fill="auto"/>
            <w:noWrap/>
            <w:vAlign w:val="center"/>
            <w:hideMark/>
          </w:tcPr>
          <w:p w:rsidR="00DC3539" w:rsidRPr="00E12659" w:rsidRDefault="00DC3539" w:rsidP="00531DE1">
            <w:pPr>
              <w:jc w:val="center"/>
              <w:rPr>
                <w:b/>
                <w:bCs/>
                <w:color w:val="000000"/>
              </w:rPr>
            </w:pPr>
            <w:r w:rsidRPr="00E12659">
              <w:rPr>
                <w:b/>
                <w:bCs/>
                <w:color w:val="000000"/>
              </w:rPr>
              <w:t xml:space="preserve">TÉCNICO </w:t>
            </w: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color w:val="000000"/>
              </w:rPr>
            </w:pPr>
            <w:r w:rsidRPr="00E12659">
              <w:rPr>
                <w:b/>
                <w:color w:val="000000"/>
              </w:rPr>
              <w:t xml:space="preserve">Técnico Operativo </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314</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2</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r>
      <w:tr w:rsidR="00DC3539" w:rsidRPr="00E12659" w:rsidTr="00531DE1">
        <w:trPr>
          <w:trHeight w:val="300"/>
        </w:trPr>
        <w:tc>
          <w:tcPr>
            <w:tcW w:w="1480" w:type="dxa"/>
            <w:vMerge w:val="restart"/>
            <w:tcBorders>
              <w:top w:val="nil"/>
              <w:left w:val="single" w:sz="8" w:space="0" w:color="auto"/>
              <w:right w:val="single" w:sz="4" w:space="0" w:color="auto"/>
            </w:tcBorders>
            <w:shd w:val="clear" w:color="auto" w:fill="auto"/>
            <w:noWrap/>
            <w:vAlign w:val="center"/>
          </w:tcPr>
          <w:p w:rsidR="00DC3539" w:rsidRPr="00E12659" w:rsidRDefault="00DC3539" w:rsidP="00531DE1">
            <w:pPr>
              <w:jc w:val="center"/>
              <w:rPr>
                <w:b/>
                <w:bCs/>
                <w:color w:val="000000"/>
              </w:rPr>
            </w:pPr>
            <w:r w:rsidRPr="00E12659">
              <w:rPr>
                <w:b/>
                <w:bCs/>
                <w:color w:val="000000"/>
              </w:rPr>
              <w:t>ASISTENCIAL</w:t>
            </w: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color w:val="000000"/>
              </w:rPr>
            </w:pPr>
            <w:r w:rsidRPr="00E12659">
              <w:rPr>
                <w:b/>
                <w:color w:val="000000"/>
              </w:rPr>
              <w:t>Auxiliar Administrativo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407</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r>
      <w:tr w:rsidR="00DC3539" w:rsidRPr="00E12659" w:rsidTr="00531DE1">
        <w:trPr>
          <w:trHeight w:val="300"/>
        </w:trPr>
        <w:tc>
          <w:tcPr>
            <w:tcW w:w="1480" w:type="dxa"/>
            <w:vMerge/>
            <w:tcBorders>
              <w:top w:val="nil"/>
              <w:left w:val="single" w:sz="8" w:space="0" w:color="auto"/>
              <w:right w:val="single" w:sz="4" w:space="0" w:color="auto"/>
            </w:tcBorders>
            <w:shd w:val="clear" w:color="auto" w:fill="auto"/>
            <w:noWrap/>
            <w:vAlign w:val="center"/>
          </w:tcPr>
          <w:p w:rsidR="00DC3539" w:rsidRPr="00E12659" w:rsidRDefault="00DC3539" w:rsidP="00531DE1">
            <w:pPr>
              <w:jc w:val="center"/>
              <w:rPr>
                <w:b/>
                <w:bCs/>
                <w:color w:val="000000"/>
              </w:rPr>
            </w:pP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color w:val="000000"/>
              </w:rPr>
            </w:pPr>
            <w:r w:rsidRPr="00E12659">
              <w:rPr>
                <w:b/>
                <w:color w:val="000000"/>
              </w:rPr>
              <w:t>Auxiliar Administrativo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407</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2</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r>
      <w:tr w:rsidR="00DC3539" w:rsidRPr="00E12659" w:rsidTr="00531DE1">
        <w:trPr>
          <w:trHeight w:val="300"/>
        </w:trPr>
        <w:tc>
          <w:tcPr>
            <w:tcW w:w="1480" w:type="dxa"/>
            <w:vMerge/>
            <w:tcBorders>
              <w:top w:val="nil"/>
              <w:left w:val="single" w:sz="8" w:space="0" w:color="auto"/>
              <w:right w:val="single" w:sz="4" w:space="0" w:color="auto"/>
            </w:tcBorders>
            <w:shd w:val="clear" w:color="auto" w:fill="auto"/>
            <w:noWrap/>
            <w:vAlign w:val="center"/>
          </w:tcPr>
          <w:p w:rsidR="00DC3539" w:rsidRPr="00E12659" w:rsidRDefault="00DC3539" w:rsidP="00531DE1">
            <w:pPr>
              <w:jc w:val="center"/>
              <w:rPr>
                <w:b/>
                <w:bCs/>
                <w:color w:val="000000"/>
              </w:rPr>
            </w:pP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color w:val="000000"/>
              </w:rPr>
            </w:pPr>
            <w:r w:rsidRPr="00E12659">
              <w:rPr>
                <w:b/>
                <w:color w:val="000000"/>
              </w:rPr>
              <w:t>Auxiliar Administrativo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407</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3</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r>
      <w:tr w:rsidR="00DC3539" w:rsidRPr="00E12659" w:rsidTr="00531DE1">
        <w:trPr>
          <w:trHeight w:val="300"/>
        </w:trPr>
        <w:tc>
          <w:tcPr>
            <w:tcW w:w="1480" w:type="dxa"/>
            <w:vMerge/>
            <w:tcBorders>
              <w:top w:val="nil"/>
              <w:left w:val="single" w:sz="8" w:space="0" w:color="auto"/>
              <w:right w:val="single" w:sz="4" w:space="0" w:color="auto"/>
            </w:tcBorders>
            <w:shd w:val="clear" w:color="auto" w:fill="auto"/>
            <w:noWrap/>
            <w:vAlign w:val="center"/>
          </w:tcPr>
          <w:p w:rsidR="00DC3539" w:rsidRPr="00E12659" w:rsidRDefault="00DC3539" w:rsidP="00531DE1">
            <w:pPr>
              <w:jc w:val="center"/>
              <w:rPr>
                <w:b/>
                <w:bCs/>
                <w:color w:val="000000"/>
              </w:rPr>
            </w:pP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color w:val="000000"/>
              </w:rPr>
            </w:pPr>
            <w:r w:rsidRPr="00E12659">
              <w:rPr>
                <w:b/>
                <w:color w:val="000000"/>
              </w:rPr>
              <w:t>Auxiliar Administrativo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407</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4</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r>
      <w:tr w:rsidR="00DC3539" w:rsidRPr="00E12659" w:rsidTr="00531DE1">
        <w:trPr>
          <w:trHeight w:val="300"/>
        </w:trPr>
        <w:tc>
          <w:tcPr>
            <w:tcW w:w="1480" w:type="dxa"/>
            <w:vMerge/>
            <w:tcBorders>
              <w:top w:val="nil"/>
              <w:left w:val="single" w:sz="8" w:space="0" w:color="auto"/>
              <w:right w:val="single" w:sz="4" w:space="0" w:color="auto"/>
            </w:tcBorders>
            <w:shd w:val="clear" w:color="auto" w:fill="auto"/>
            <w:noWrap/>
            <w:vAlign w:val="center"/>
          </w:tcPr>
          <w:p w:rsidR="00DC3539" w:rsidRPr="00E12659" w:rsidRDefault="00DC3539" w:rsidP="00531DE1">
            <w:pPr>
              <w:jc w:val="center"/>
              <w:rPr>
                <w:b/>
                <w:bCs/>
                <w:color w:val="000000"/>
              </w:rPr>
            </w:pPr>
          </w:p>
        </w:tc>
        <w:tc>
          <w:tcPr>
            <w:tcW w:w="388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b/>
                <w:color w:val="000000"/>
              </w:rPr>
            </w:pPr>
            <w:r w:rsidRPr="00E12659">
              <w:rPr>
                <w:b/>
                <w:color w:val="000000"/>
              </w:rPr>
              <w:t>Operario</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487</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4"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c>
          <w:tcPr>
            <w:tcW w:w="1200" w:type="dxa"/>
            <w:tcBorders>
              <w:top w:val="nil"/>
              <w:left w:val="nil"/>
              <w:bottom w:val="single" w:sz="4" w:space="0" w:color="auto"/>
              <w:right w:val="single" w:sz="8" w:space="0" w:color="auto"/>
            </w:tcBorders>
            <w:shd w:val="clear" w:color="auto" w:fill="auto"/>
            <w:noWrap/>
            <w:vAlign w:val="center"/>
          </w:tcPr>
          <w:p w:rsidR="00DC3539" w:rsidRPr="00E12659" w:rsidRDefault="00DC3539" w:rsidP="00531DE1">
            <w:pPr>
              <w:jc w:val="center"/>
              <w:rPr>
                <w:color w:val="000000"/>
              </w:rPr>
            </w:pPr>
            <w:r w:rsidRPr="00E12659">
              <w:rPr>
                <w:color w:val="000000"/>
              </w:rPr>
              <w:t>1</w:t>
            </w:r>
          </w:p>
        </w:tc>
      </w:tr>
      <w:tr w:rsidR="00DC3539" w:rsidRPr="00E12659" w:rsidTr="00531DE1">
        <w:trPr>
          <w:trHeight w:val="315"/>
        </w:trPr>
        <w:tc>
          <w:tcPr>
            <w:tcW w:w="7760"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C3539" w:rsidRPr="00E12659" w:rsidRDefault="00DC3539" w:rsidP="00531DE1">
            <w:pPr>
              <w:jc w:val="center"/>
              <w:rPr>
                <w:b/>
                <w:bCs/>
                <w:color w:val="000000"/>
              </w:rPr>
            </w:pPr>
            <w:r w:rsidRPr="00E12659">
              <w:rPr>
                <w:b/>
                <w:bCs/>
                <w:color w:val="000000"/>
              </w:rPr>
              <w:t>TOTAL</w:t>
            </w:r>
          </w:p>
        </w:tc>
        <w:tc>
          <w:tcPr>
            <w:tcW w:w="1200" w:type="dxa"/>
            <w:tcBorders>
              <w:top w:val="nil"/>
              <w:left w:val="nil"/>
              <w:bottom w:val="single" w:sz="8" w:space="0" w:color="auto"/>
              <w:right w:val="single" w:sz="4" w:space="0" w:color="auto"/>
            </w:tcBorders>
            <w:shd w:val="clear" w:color="auto" w:fill="auto"/>
            <w:noWrap/>
            <w:vAlign w:val="center"/>
          </w:tcPr>
          <w:p w:rsidR="00DC3539" w:rsidRPr="00E12659" w:rsidRDefault="00DC3539" w:rsidP="00531DE1">
            <w:pPr>
              <w:jc w:val="center"/>
              <w:rPr>
                <w:b/>
                <w:color w:val="000000"/>
              </w:rPr>
            </w:pPr>
            <w:r w:rsidRPr="00E12659">
              <w:rPr>
                <w:b/>
                <w:color w:val="000000"/>
              </w:rPr>
              <w:t>16</w:t>
            </w:r>
          </w:p>
        </w:tc>
        <w:tc>
          <w:tcPr>
            <w:tcW w:w="1200" w:type="dxa"/>
            <w:tcBorders>
              <w:top w:val="nil"/>
              <w:left w:val="nil"/>
              <w:bottom w:val="single" w:sz="8" w:space="0" w:color="auto"/>
              <w:right w:val="single" w:sz="8" w:space="0" w:color="auto"/>
            </w:tcBorders>
            <w:shd w:val="clear" w:color="auto" w:fill="auto"/>
            <w:noWrap/>
            <w:vAlign w:val="center"/>
          </w:tcPr>
          <w:p w:rsidR="00DC3539" w:rsidRPr="00E12659" w:rsidRDefault="00DC3539" w:rsidP="00531DE1">
            <w:pPr>
              <w:jc w:val="center"/>
              <w:rPr>
                <w:b/>
                <w:color w:val="000000"/>
              </w:rPr>
            </w:pPr>
            <w:r w:rsidRPr="00E12659">
              <w:rPr>
                <w:b/>
                <w:color w:val="000000"/>
              </w:rPr>
              <w:t>16</w:t>
            </w:r>
          </w:p>
        </w:tc>
      </w:tr>
    </w:tbl>
    <w:p w:rsidR="00DC3539" w:rsidRDefault="00DC3539" w:rsidP="00DC3539">
      <w:pPr>
        <w:jc w:val="both"/>
        <w:rPr>
          <w:rFonts w:ascii="Arial" w:hAnsi="Arial" w:cs="Arial"/>
          <w:sz w:val="24"/>
          <w:szCs w:val="24"/>
        </w:rPr>
      </w:pPr>
    </w:p>
    <w:p w:rsidR="00DC3539" w:rsidRDefault="00D564AE" w:rsidP="00DC3539">
      <w:pPr>
        <w:jc w:val="both"/>
        <w:rPr>
          <w:rFonts w:ascii="Arial" w:hAnsi="Arial" w:cs="Arial"/>
          <w:sz w:val="24"/>
          <w:szCs w:val="24"/>
        </w:rPr>
      </w:pPr>
      <w:r>
        <w:rPr>
          <w:rFonts w:ascii="Arial" w:hAnsi="Arial" w:cs="Arial"/>
          <w:sz w:val="24"/>
          <w:szCs w:val="24"/>
        </w:rPr>
        <w:t>Las fases establecidas para el concurso de meéritos para la provisión de los empleos son las siguientes:</w:t>
      </w:r>
    </w:p>
    <w:p w:rsidR="00DC3539" w:rsidRPr="00E12659" w:rsidRDefault="00DC3539" w:rsidP="00DC3539">
      <w:pPr>
        <w:jc w:val="both"/>
        <w:rPr>
          <w:rFonts w:ascii="Arial" w:hAnsi="Arial" w:cs="Arial"/>
        </w:rPr>
      </w:pPr>
      <w:r w:rsidRPr="00E12659">
        <w:rPr>
          <w:rFonts w:ascii="Arial" w:hAnsi="Arial" w:cs="Arial"/>
        </w:rPr>
        <w:t>1. Convocatoria.</w:t>
      </w:r>
    </w:p>
    <w:p w:rsidR="00DC3539" w:rsidRPr="00E12659" w:rsidRDefault="00DC3539" w:rsidP="00DC3539">
      <w:pPr>
        <w:jc w:val="both"/>
        <w:rPr>
          <w:rFonts w:ascii="Arial" w:hAnsi="Arial" w:cs="Arial"/>
        </w:rPr>
      </w:pPr>
      <w:r w:rsidRPr="00E12659">
        <w:rPr>
          <w:rFonts w:ascii="Arial" w:hAnsi="Arial" w:cs="Arial"/>
        </w:rPr>
        <w:t>2. Reclutamiento</w:t>
      </w:r>
    </w:p>
    <w:p w:rsidR="00DC3539" w:rsidRPr="00E12659" w:rsidRDefault="00DC3539" w:rsidP="00DC3539">
      <w:pPr>
        <w:jc w:val="both"/>
        <w:rPr>
          <w:rFonts w:ascii="Arial" w:hAnsi="Arial" w:cs="Arial"/>
        </w:rPr>
      </w:pPr>
      <w:r w:rsidRPr="00E12659">
        <w:rPr>
          <w:rFonts w:ascii="Arial" w:hAnsi="Arial" w:cs="Arial"/>
        </w:rPr>
        <w:t>3. Pruebas</w:t>
      </w:r>
    </w:p>
    <w:p w:rsidR="00DC3539" w:rsidRPr="00E12659" w:rsidRDefault="00DC3539" w:rsidP="00DC3539">
      <w:pPr>
        <w:jc w:val="both"/>
        <w:rPr>
          <w:rFonts w:ascii="Arial" w:hAnsi="Arial" w:cs="Arial"/>
        </w:rPr>
      </w:pPr>
      <w:r w:rsidRPr="00E12659">
        <w:rPr>
          <w:rFonts w:ascii="Arial" w:hAnsi="Arial" w:cs="Arial"/>
        </w:rPr>
        <w:t xml:space="preserve">4. Listas de Elegibles </w:t>
      </w:r>
    </w:p>
    <w:p w:rsidR="00DC3539" w:rsidRPr="00DC3539" w:rsidRDefault="00DC3539" w:rsidP="00DC3539">
      <w:pPr>
        <w:widowControl/>
        <w:tabs>
          <w:tab w:val="left" w:pos="284"/>
        </w:tabs>
        <w:spacing w:after="0" w:line="240" w:lineRule="auto"/>
        <w:jc w:val="both"/>
        <w:rPr>
          <w:rFonts w:ascii="Arial" w:hAnsi="Arial" w:cs="Arial"/>
        </w:rPr>
      </w:pPr>
      <w:r w:rsidRPr="00E12659">
        <w:rPr>
          <w:rFonts w:ascii="Arial" w:hAnsi="Arial" w:cs="Arial"/>
        </w:rPr>
        <w:t>5. Periodo de Prueba</w:t>
      </w:r>
    </w:p>
    <w:p w:rsidR="00D564AE" w:rsidRDefault="00D564AE" w:rsidP="00B7506D">
      <w:pPr>
        <w:pStyle w:val="identacion1"/>
        <w:jc w:val="both"/>
        <w:rPr>
          <w:rStyle w:val="cuerpo11"/>
          <w:rFonts w:ascii="Arial" w:hAnsi="Arial" w:cs="Arial"/>
          <w:b/>
          <w:lang w:val="es-CO"/>
        </w:rPr>
      </w:pPr>
    </w:p>
    <w:p w:rsidR="00D564AE" w:rsidRDefault="00D564AE" w:rsidP="00B7506D">
      <w:pPr>
        <w:pStyle w:val="identacion1"/>
        <w:jc w:val="both"/>
        <w:rPr>
          <w:rStyle w:val="cuerpo11"/>
          <w:rFonts w:ascii="Arial" w:hAnsi="Arial" w:cs="Arial"/>
          <w:b/>
          <w:lang w:val="es-CO"/>
        </w:rPr>
      </w:pPr>
    </w:p>
    <w:p w:rsidR="00B7506D" w:rsidRDefault="00B7506D" w:rsidP="00D564AE">
      <w:pPr>
        <w:pStyle w:val="identacion1"/>
        <w:ind w:left="0"/>
        <w:jc w:val="both"/>
        <w:rPr>
          <w:rStyle w:val="cuerpo11"/>
          <w:rFonts w:ascii="Arial" w:hAnsi="Arial" w:cs="Arial"/>
          <w:b/>
          <w:lang w:val="es-CO"/>
        </w:rPr>
      </w:pPr>
      <w:r w:rsidRPr="00B7506D">
        <w:rPr>
          <w:rStyle w:val="cuerpo11"/>
          <w:rFonts w:ascii="Arial" w:hAnsi="Arial" w:cs="Arial"/>
          <w:b/>
          <w:lang w:val="es-CO"/>
        </w:rPr>
        <w:t>Elaboró:</w:t>
      </w:r>
    </w:p>
    <w:p w:rsidR="00B7506D" w:rsidRDefault="00B7506D" w:rsidP="00B7506D">
      <w:pPr>
        <w:pStyle w:val="identacion1"/>
        <w:jc w:val="both"/>
        <w:rPr>
          <w:rStyle w:val="cuerpo11"/>
          <w:rFonts w:ascii="Arial" w:hAnsi="Arial" w:cs="Arial"/>
          <w:lang w:val="es-CO"/>
        </w:rPr>
      </w:pPr>
    </w:p>
    <w:p w:rsidR="00B7506D" w:rsidRPr="009E25CD" w:rsidRDefault="00B7506D" w:rsidP="00B7506D">
      <w:pPr>
        <w:pStyle w:val="identacion1"/>
        <w:spacing w:before="0" w:after="0" w:line="240" w:lineRule="auto"/>
        <w:ind w:left="539" w:right="119"/>
        <w:jc w:val="center"/>
        <w:rPr>
          <w:rStyle w:val="cuerpo11"/>
          <w:rFonts w:ascii="Arial" w:hAnsi="Arial" w:cs="Arial"/>
          <w:b/>
          <w:lang w:val="es-CO"/>
        </w:rPr>
      </w:pPr>
      <w:r w:rsidRPr="009E25CD">
        <w:rPr>
          <w:rStyle w:val="cuerpo11"/>
          <w:rFonts w:ascii="Arial" w:hAnsi="Arial" w:cs="Arial"/>
          <w:b/>
          <w:lang w:val="es-CO"/>
        </w:rPr>
        <w:t>GUILLERMO ALEXANDER PINZÓN</w:t>
      </w:r>
    </w:p>
    <w:p w:rsidR="00B7506D" w:rsidRPr="009E25CD" w:rsidRDefault="00B7506D" w:rsidP="00B7506D">
      <w:pPr>
        <w:pStyle w:val="identacion1"/>
        <w:spacing w:before="0" w:after="0" w:line="240" w:lineRule="auto"/>
        <w:ind w:left="539" w:right="119"/>
        <w:jc w:val="center"/>
        <w:rPr>
          <w:rStyle w:val="cuerpo11"/>
          <w:rFonts w:ascii="Arial" w:hAnsi="Arial" w:cs="Arial"/>
          <w:lang w:val="es-CO"/>
        </w:rPr>
      </w:pPr>
      <w:r w:rsidRPr="009E25CD">
        <w:rPr>
          <w:rStyle w:val="cuerpo11"/>
          <w:rFonts w:ascii="Arial" w:hAnsi="Arial" w:cs="Arial"/>
          <w:lang w:val="es-CO"/>
        </w:rPr>
        <w:t>Profesional Especializado</w:t>
      </w:r>
    </w:p>
    <w:p w:rsidR="00B7506D" w:rsidRDefault="00B7506D" w:rsidP="00B7506D">
      <w:pPr>
        <w:pStyle w:val="identacion1"/>
        <w:jc w:val="center"/>
        <w:rPr>
          <w:rStyle w:val="cuerpo11"/>
          <w:rFonts w:ascii="Arial" w:hAnsi="Arial" w:cs="Arial"/>
          <w:lang w:val="es-CO"/>
        </w:rPr>
      </w:pPr>
    </w:p>
    <w:p w:rsidR="00B7506D" w:rsidRPr="00B7506D" w:rsidRDefault="00B7506D" w:rsidP="003D493A">
      <w:pPr>
        <w:pStyle w:val="identacion1"/>
        <w:jc w:val="both"/>
        <w:rPr>
          <w:rStyle w:val="cuerpo11"/>
          <w:rFonts w:ascii="Arial" w:hAnsi="Arial" w:cs="Arial"/>
          <w:b/>
          <w:lang w:val="es-CO"/>
        </w:rPr>
      </w:pPr>
      <w:r w:rsidRPr="00B7506D">
        <w:rPr>
          <w:rStyle w:val="cuerpo11"/>
          <w:rFonts w:ascii="Arial" w:hAnsi="Arial" w:cs="Arial"/>
          <w:b/>
          <w:lang w:val="es-CO"/>
        </w:rPr>
        <w:t xml:space="preserve">Aprobó: </w:t>
      </w:r>
    </w:p>
    <w:p w:rsidR="00B7506D" w:rsidRDefault="00B7506D" w:rsidP="003D493A">
      <w:pPr>
        <w:pStyle w:val="identacion1"/>
        <w:jc w:val="both"/>
        <w:rPr>
          <w:rStyle w:val="cuerpo11"/>
          <w:rFonts w:ascii="Arial" w:hAnsi="Arial" w:cs="Arial"/>
          <w:lang w:val="es-CO"/>
        </w:rPr>
      </w:pPr>
    </w:p>
    <w:p w:rsidR="00314398" w:rsidRPr="009E25CD" w:rsidRDefault="00CB4DAB" w:rsidP="00CB4DAB">
      <w:pPr>
        <w:pStyle w:val="identacion1"/>
        <w:spacing w:before="0" w:after="0" w:line="240" w:lineRule="auto"/>
        <w:ind w:left="539" w:right="119"/>
        <w:jc w:val="center"/>
        <w:rPr>
          <w:rStyle w:val="cuerpo11"/>
          <w:rFonts w:ascii="Arial" w:hAnsi="Arial" w:cs="Arial"/>
          <w:b/>
          <w:lang w:val="es-CO"/>
        </w:rPr>
      </w:pPr>
      <w:r w:rsidRPr="009E25CD">
        <w:rPr>
          <w:rStyle w:val="cuerpo11"/>
          <w:rFonts w:ascii="Arial" w:hAnsi="Arial" w:cs="Arial"/>
          <w:b/>
          <w:lang w:val="es-CO"/>
        </w:rPr>
        <w:t>LICETTE MOROS LEÓN</w:t>
      </w:r>
    </w:p>
    <w:p w:rsidR="00314398" w:rsidRPr="00314398" w:rsidRDefault="00314398" w:rsidP="00CB4DAB">
      <w:pPr>
        <w:pStyle w:val="identacion1"/>
        <w:spacing w:before="0" w:after="0" w:line="240" w:lineRule="auto"/>
        <w:ind w:right="119"/>
        <w:jc w:val="center"/>
        <w:rPr>
          <w:rStyle w:val="cuerpo11"/>
          <w:rFonts w:ascii="Arial" w:hAnsi="Arial" w:cs="Arial"/>
        </w:rPr>
      </w:pPr>
      <w:r w:rsidRPr="009C44BC">
        <w:rPr>
          <w:rStyle w:val="cuerpo11"/>
          <w:rFonts w:ascii="Arial" w:hAnsi="Arial" w:cs="Arial"/>
          <w:lang w:val="es-CO"/>
        </w:rPr>
        <w:t>Subdirectora</w:t>
      </w:r>
      <w:r w:rsidR="00CB4DAB">
        <w:rPr>
          <w:rStyle w:val="cuerpo11"/>
          <w:rFonts w:ascii="Arial" w:hAnsi="Arial" w:cs="Arial"/>
        </w:rPr>
        <w:t xml:space="preserve"> de GestiónCorporativa</w:t>
      </w:r>
    </w:p>
    <w:p w:rsidR="00314398" w:rsidRPr="003D493A" w:rsidRDefault="00314398" w:rsidP="00314398">
      <w:pPr>
        <w:pStyle w:val="identacion1"/>
        <w:jc w:val="center"/>
        <w:rPr>
          <w:rFonts w:ascii="Arial" w:hAnsi="Arial" w:cs="Arial"/>
          <w:lang w:val="es-CO"/>
        </w:rPr>
      </w:pPr>
    </w:p>
    <w:p w:rsidR="00D772D4" w:rsidRPr="003D493A" w:rsidRDefault="00D772D4" w:rsidP="003D493A">
      <w:pPr>
        <w:pStyle w:val="Default"/>
        <w:jc w:val="both"/>
        <w:rPr>
          <w:b/>
          <w:color w:val="auto"/>
          <w:lang w:eastAsia="en-US"/>
        </w:rPr>
      </w:pPr>
    </w:p>
    <w:tbl>
      <w:tblPr>
        <w:tblW w:w="0" w:type="auto"/>
        <w:shd w:val="clear" w:color="auto" w:fill="FFFFFF"/>
        <w:tblCellMar>
          <w:left w:w="0" w:type="dxa"/>
          <w:right w:w="0" w:type="dxa"/>
        </w:tblCellMar>
        <w:tblLook w:val="04A0"/>
      </w:tblPr>
      <w:tblGrid>
        <w:gridCol w:w="1809"/>
        <w:gridCol w:w="1843"/>
        <w:gridCol w:w="5892"/>
      </w:tblGrid>
      <w:tr w:rsidR="003D493A" w:rsidRPr="003D493A" w:rsidTr="0005058A">
        <w:trPr>
          <w:trHeight w:val="346"/>
        </w:trPr>
        <w:tc>
          <w:tcPr>
            <w:tcW w:w="1809"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Fecha</w:t>
            </w:r>
          </w:p>
        </w:tc>
        <w:tc>
          <w:tcPr>
            <w:tcW w:w="184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Versión</w:t>
            </w:r>
          </w:p>
        </w:tc>
        <w:tc>
          <w:tcPr>
            <w:tcW w:w="589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Razón del cambio</w:t>
            </w:r>
          </w:p>
        </w:tc>
      </w:tr>
      <w:tr w:rsidR="003D493A" w:rsidRPr="003D493A" w:rsidTr="0005058A">
        <w:trPr>
          <w:trHeight w:val="423"/>
        </w:trPr>
        <w:tc>
          <w:tcPr>
            <w:tcW w:w="1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3D493A" w:rsidP="003D493A">
            <w:pPr>
              <w:widowControl/>
              <w:spacing w:after="0" w:line="240" w:lineRule="auto"/>
              <w:jc w:val="both"/>
              <w:rPr>
                <w:rFonts w:eastAsia="Times New Roman" w:cs="Calibri"/>
                <w:lang w:eastAsia="es-CO"/>
              </w:rPr>
            </w:pPr>
            <w:r w:rsidRPr="003D493A">
              <w:rPr>
                <w:rFonts w:ascii="Arial" w:eastAsia="Times New Roman" w:hAnsi="Arial" w:cs="Arial"/>
                <w:lang w:val="es-ES" w:eastAsia="es-CO"/>
              </w:rPr>
              <w:t>19/12</w:t>
            </w:r>
            <w:r w:rsidR="0005058A" w:rsidRPr="003D493A">
              <w:rPr>
                <w:rFonts w:ascii="Arial" w:eastAsia="Times New Roman" w:hAnsi="Arial" w:cs="Arial"/>
                <w:lang w:val="es-ES" w:eastAsia="es-CO"/>
              </w:rPr>
              <w:t>/</w:t>
            </w:r>
            <w:r w:rsidRPr="003D493A">
              <w:rPr>
                <w:rFonts w:ascii="Arial" w:eastAsia="Times New Roman" w:hAnsi="Arial" w:cs="Arial"/>
                <w:lang w:val="es-ES" w:eastAsia="es-CO"/>
              </w:rPr>
              <w:t>20</w:t>
            </w:r>
            <w:r w:rsidR="0005058A" w:rsidRPr="003D493A">
              <w:rPr>
                <w:rFonts w:ascii="Arial" w:eastAsia="Times New Roman" w:hAnsi="Arial" w:cs="Arial"/>
                <w:lang w:val="es-ES" w:eastAsia="es-CO"/>
              </w:rPr>
              <w:t>18</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3D493A" w:rsidP="003D493A">
            <w:pPr>
              <w:widowControl/>
              <w:spacing w:after="0" w:line="240" w:lineRule="auto"/>
              <w:jc w:val="both"/>
              <w:rPr>
                <w:rFonts w:eastAsia="Times New Roman" w:cs="Calibri"/>
                <w:lang w:eastAsia="es-CO"/>
              </w:rPr>
            </w:pPr>
            <w:r w:rsidRPr="003D493A">
              <w:rPr>
                <w:rFonts w:ascii="Arial" w:eastAsia="Times New Roman" w:hAnsi="Arial" w:cs="Arial"/>
                <w:lang w:val="es-ES" w:eastAsia="es-CO"/>
              </w:rPr>
              <w:t>1</w:t>
            </w:r>
          </w:p>
        </w:tc>
        <w:tc>
          <w:tcPr>
            <w:tcW w:w="58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05058A" w:rsidP="003D493A">
            <w:pPr>
              <w:widowControl/>
              <w:spacing w:after="0" w:line="240" w:lineRule="auto"/>
              <w:jc w:val="both"/>
              <w:rPr>
                <w:rFonts w:eastAsia="Times New Roman" w:cs="Calibri"/>
                <w:lang w:eastAsia="es-CO"/>
              </w:rPr>
            </w:pPr>
          </w:p>
        </w:tc>
      </w:tr>
    </w:tbl>
    <w:p w:rsidR="00ED7168" w:rsidRPr="003D493A" w:rsidRDefault="00ED7168" w:rsidP="00314398">
      <w:pPr>
        <w:pStyle w:val="Default"/>
        <w:jc w:val="both"/>
        <w:rPr>
          <w:i/>
          <w:color w:val="auto"/>
          <w:lang w:eastAsia="en-US"/>
        </w:rPr>
      </w:pPr>
    </w:p>
    <w:sectPr w:rsidR="00ED7168" w:rsidRPr="003D493A" w:rsidSect="00F35F2C">
      <w:headerReference w:type="default" r:id="rId14"/>
      <w:footerReference w:type="default" r:id="rId15"/>
      <w:headerReference w:type="first" r:id="rId16"/>
      <w:pgSz w:w="12240" w:h="15840" w:code="1"/>
      <w:pgMar w:top="1474" w:right="1191" w:bottom="1418" w:left="1276" w:header="794" w:footer="680"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5DF" w:rsidRDefault="00AB75DF">
      <w:pPr>
        <w:spacing w:after="0" w:line="240" w:lineRule="auto"/>
      </w:pPr>
      <w:r>
        <w:separator/>
      </w:r>
    </w:p>
  </w:endnote>
  <w:endnote w:type="continuationSeparator" w:id="1">
    <w:p w:rsidR="00AB75DF" w:rsidRDefault="00AB7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93A" w:rsidRPr="00DA1E13" w:rsidRDefault="003D493A" w:rsidP="00DA1E13">
    <w:pPr>
      <w:pStyle w:val="Piedepgina"/>
      <w:jc w:val="center"/>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5DF" w:rsidRDefault="00AB75DF">
      <w:pPr>
        <w:spacing w:after="0" w:line="240" w:lineRule="auto"/>
      </w:pPr>
      <w:r>
        <w:separator/>
      </w:r>
    </w:p>
  </w:footnote>
  <w:footnote w:type="continuationSeparator" w:id="1">
    <w:p w:rsidR="00AB75DF" w:rsidRDefault="00AB75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497" w:type="dxa"/>
      <w:tblInd w:w="250" w:type="dxa"/>
      <w:tblLook w:val="04A0"/>
    </w:tblPr>
    <w:tblGrid>
      <w:gridCol w:w="1559"/>
      <w:gridCol w:w="1985"/>
      <w:gridCol w:w="3685"/>
      <w:gridCol w:w="888"/>
      <w:gridCol w:w="1380"/>
    </w:tblGrid>
    <w:tr w:rsidR="003D493A" w:rsidTr="005540D5">
      <w:tc>
        <w:tcPr>
          <w:tcW w:w="1559" w:type="dxa"/>
          <w:vMerge w:val="restart"/>
        </w:tcPr>
        <w:p w:rsidR="003D493A" w:rsidRDefault="003D493A" w:rsidP="00753AD3">
          <w:pPr>
            <w:pStyle w:val="Encabezado"/>
          </w:pPr>
          <w:r w:rsidRPr="00F87383">
            <w:rPr>
              <w:noProof/>
              <w:lang w:eastAsia="es-CO"/>
            </w:rPr>
            <w:drawing>
              <wp:anchor distT="0" distB="0" distL="114300" distR="114300" simplePos="0" relativeHeight="251672064" behindDoc="0" locked="0" layoutInCell="1" allowOverlap="1">
                <wp:simplePos x="0" y="0"/>
                <wp:positionH relativeFrom="column">
                  <wp:posOffset>-54610</wp:posOffset>
                </wp:positionH>
                <wp:positionV relativeFrom="paragraph">
                  <wp:posOffset>38735</wp:posOffset>
                </wp:positionV>
                <wp:extent cx="942975" cy="476250"/>
                <wp:effectExtent l="19050" t="0" r="9525" b="0"/>
                <wp:wrapNone/>
                <wp:docPr id="13" name="Imagen 13" descr="Logo FUGA ALCALDIA-02.png"/>
                <wp:cNvGraphicFramePr/>
                <a:graphic xmlns:a="http://schemas.openxmlformats.org/drawingml/2006/main">
                  <a:graphicData uri="http://schemas.openxmlformats.org/drawingml/2006/picture">
                    <pic:pic xmlns:pic="http://schemas.openxmlformats.org/drawingml/2006/picture">
                      <pic:nvPicPr>
                        <pic:cNvPr id="4" name="3 Imagen" descr="Logo FUGA ALCALDIA-02.png"/>
                        <pic:cNvPicPr>
                          <a:picLocks noChangeAspect="1"/>
                        </pic:cNvPicPr>
                      </pic:nvPicPr>
                      <pic:blipFill>
                        <a:blip r:embed="rId1" cstate="print"/>
                        <a:stretch>
                          <a:fillRect/>
                        </a:stretch>
                      </pic:blipFill>
                      <pic:spPr>
                        <a:xfrm>
                          <a:off x="0" y="0"/>
                          <a:ext cx="942975" cy="476250"/>
                        </a:xfrm>
                        <a:prstGeom prst="rect">
                          <a:avLst/>
                        </a:prstGeom>
                      </pic:spPr>
                    </pic:pic>
                  </a:graphicData>
                </a:graphic>
              </wp:anchor>
            </w:drawing>
          </w:r>
          <w:r>
            <w:t>c</w:t>
          </w:r>
        </w:p>
      </w:tc>
      <w:tc>
        <w:tcPr>
          <w:tcW w:w="1985" w:type="dxa"/>
        </w:tcPr>
        <w:p w:rsidR="003D493A" w:rsidRPr="00DD56A5" w:rsidRDefault="003D493A" w:rsidP="00753AD3">
          <w:pPr>
            <w:pStyle w:val="Encabezado"/>
            <w:rPr>
              <w:sz w:val="20"/>
              <w:szCs w:val="20"/>
            </w:rPr>
          </w:pPr>
          <w:r w:rsidRPr="00DD56A5">
            <w:rPr>
              <w:sz w:val="20"/>
              <w:szCs w:val="20"/>
            </w:rPr>
            <w:t>Proceso:</w:t>
          </w:r>
        </w:p>
      </w:tc>
      <w:tc>
        <w:tcPr>
          <w:tcW w:w="3685" w:type="dxa"/>
        </w:tcPr>
        <w:p w:rsidR="003D493A" w:rsidRPr="00DD56A5" w:rsidRDefault="003D493A" w:rsidP="00753AD3">
          <w:pPr>
            <w:pStyle w:val="Encabezado"/>
            <w:rPr>
              <w:szCs w:val="20"/>
            </w:rPr>
          </w:pPr>
          <w:r>
            <w:rPr>
              <w:szCs w:val="20"/>
            </w:rPr>
            <w:t>Gestión de Talento Humano</w:t>
          </w:r>
        </w:p>
      </w:tc>
      <w:tc>
        <w:tcPr>
          <w:tcW w:w="888" w:type="dxa"/>
        </w:tcPr>
        <w:p w:rsidR="003D493A" w:rsidRPr="00DD56A5" w:rsidRDefault="003D493A" w:rsidP="00753AD3">
          <w:pPr>
            <w:pStyle w:val="Encabezado"/>
            <w:rPr>
              <w:sz w:val="20"/>
              <w:szCs w:val="20"/>
            </w:rPr>
          </w:pPr>
          <w:r w:rsidRPr="00DD56A5">
            <w:rPr>
              <w:sz w:val="20"/>
              <w:szCs w:val="20"/>
            </w:rPr>
            <w:t>Código:</w:t>
          </w:r>
        </w:p>
      </w:tc>
      <w:tc>
        <w:tcPr>
          <w:tcW w:w="1380" w:type="dxa"/>
        </w:tcPr>
        <w:p w:rsidR="003D493A" w:rsidRPr="00DD56A5" w:rsidRDefault="00CB4DAB" w:rsidP="00753AD3">
          <w:pPr>
            <w:pStyle w:val="Encabezado"/>
            <w:jc w:val="center"/>
            <w:rPr>
              <w:szCs w:val="20"/>
            </w:rPr>
          </w:pPr>
          <w:r>
            <w:rPr>
              <w:szCs w:val="20"/>
            </w:rPr>
            <w:t>GTH-PL-</w:t>
          </w:r>
        </w:p>
      </w:tc>
    </w:tr>
    <w:tr w:rsidR="003D493A" w:rsidTr="005540D5">
      <w:tc>
        <w:tcPr>
          <w:tcW w:w="1559" w:type="dxa"/>
          <w:vMerge/>
        </w:tcPr>
        <w:p w:rsidR="003D493A" w:rsidRDefault="003D493A" w:rsidP="00753AD3">
          <w:pPr>
            <w:pStyle w:val="Encabezado"/>
          </w:pPr>
        </w:p>
      </w:tc>
      <w:tc>
        <w:tcPr>
          <w:tcW w:w="1985" w:type="dxa"/>
        </w:tcPr>
        <w:p w:rsidR="003D493A" w:rsidRPr="00DD56A5" w:rsidRDefault="003D493A" w:rsidP="00753AD3">
          <w:pPr>
            <w:pStyle w:val="Encabezado"/>
            <w:rPr>
              <w:sz w:val="20"/>
              <w:szCs w:val="20"/>
            </w:rPr>
          </w:pPr>
          <w:r w:rsidRPr="00DD56A5">
            <w:rPr>
              <w:sz w:val="20"/>
              <w:szCs w:val="20"/>
            </w:rPr>
            <w:t>Documento:</w:t>
          </w:r>
        </w:p>
      </w:tc>
      <w:tc>
        <w:tcPr>
          <w:tcW w:w="3685" w:type="dxa"/>
        </w:tcPr>
        <w:p w:rsidR="003D493A" w:rsidRPr="00E6473E" w:rsidRDefault="003D493A" w:rsidP="00CB4DAB">
          <w:pPr>
            <w:pStyle w:val="Encabezado"/>
            <w:jc w:val="both"/>
            <w:rPr>
              <w:szCs w:val="20"/>
            </w:rPr>
          </w:pPr>
          <w:r>
            <w:rPr>
              <w:szCs w:val="20"/>
            </w:rPr>
            <w:t>Plan</w:t>
          </w:r>
          <w:r w:rsidR="00CB4DAB">
            <w:rPr>
              <w:szCs w:val="20"/>
            </w:rPr>
            <w:t xml:space="preserve"> Anual de Vacantes</w:t>
          </w:r>
        </w:p>
      </w:tc>
      <w:tc>
        <w:tcPr>
          <w:tcW w:w="888" w:type="dxa"/>
          <w:vAlign w:val="center"/>
        </w:tcPr>
        <w:p w:rsidR="003D493A" w:rsidRPr="00DD56A5" w:rsidRDefault="003D493A" w:rsidP="00753AD3">
          <w:pPr>
            <w:pStyle w:val="Encabezado"/>
            <w:rPr>
              <w:sz w:val="20"/>
              <w:szCs w:val="20"/>
            </w:rPr>
          </w:pPr>
          <w:r w:rsidRPr="00DD56A5">
            <w:rPr>
              <w:sz w:val="20"/>
              <w:szCs w:val="20"/>
            </w:rPr>
            <w:t>Versión:</w:t>
          </w:r>
        </w:p>
      </w:tc>
      <w:tc>
        <w:tcPr>
          <w:tcW w:w="1380" w:type="dxa"/>
          <w:vAlign w:val="center"/>
        </w:tcPr>
        <w:p w:rsidR="003D493A" w:rsidRPr="00DD56A5" w:rsidRDefault="003D493A" w:rsidP="00753AD3">
          <w:pPr>
            <w:pStyle w:val="Encabezado"/>
            <w:jc w:val="center"/>
            <w:rPr>
              <w:sz w:val="20"/>
              <w:szCs w:val="20"/>
            </w:rPr>
          </w:pPr>
        </w:p>
      </w:tc>
    </w:tr>
    <w:tr w:rsidR="003D493A" w:rsidTr="005540D5">
      <w:tc>
        <w:tcPr>
          <w:tcW w:w="1559" w:type="dxa"/>
          <w:vMerge/>
        </w:tcPr>
        <w:p w:rsidR="003D493A" w:rsidRDefault="003D493A" w:rsidP="00753AD3">
          <w:pPr>
            <w:pStyle w:val="Encabezado"/>
          </w:pPr>
        </w:p>
      </w:tc>
      <w:tc>
        <w:tcPr>
          <w:tcW w:w="1985" w:type="dxa"/>
        </w:tcPr>
        <w:p w:rsidR="003D493A" w:rsidRPr="00DD56A5" w:rsidRDefault="003D493A" w:rsidP="00753AD3">
          <w:pPr>
            <w:pStyle w:val="Encabezado"/>
            <w:rPr>
              <w:sz w:val="20"/>
              <w:szCs w:val="20"/>
            </w:rPr>
          </w:pPr>
          <w:r w:rsidRPr="00DD56A5">
            <w:rPr>
              <w:sz w:val="20"/>
              <w:szCs w:val="20"/>
            </w:rPr>
            <w:t>Fecha de aprobación:</w:t>
          </w:r>
        </w:p>
      </w:tc>
      <w:tc>
        <w:tcPr>
          <w:tcW w:w="3685" w:type="dxa"/>
        </w:tcPr>
        <w:p w:rsidR="003D493A" w:rsidRPr="00E6473E" w:rsidRDefault="003D493A" w:rsidP="00CB4DAB">
          <w:pPr>
            <w:pStyle w:val="Encabezado"/>
            <w:rPr>
              <w:szCs w:val="20"/>
            </w:rPr>
          </w:pPr>
        </w:p>
      </w:tc>
      <w:tc>
        <w:tcPr>
          <w:tcW w:w="888" w:type="dxa"/>
        </w:tcPr>
        <w:p w:rsidR="003D493A" w:rsidRPr="00DD56A5" w:rsidRDefault="003D493A" w:rsidP="00753AD3">
          <w:pPr>
            <w:pStyle w:val="Encabezado"/>
            <w:rPr>
              <w:sz w:val="20"/>
              <w:szCs w:val="20"/>
            </w:rPr>
          </w:pPr>
          <w:r w:rsidRPr="00DD56A5">
            <w:rPr>
              <w:sz w:val="20"/>
              <w:szCs w:val="20"/>
            </w:rPr>
            <w:t>Páginas:</w:t>
          </w:r>
        </w:p>
      </w:tc>
      <w:tc>
        <w:tcPr>
          <w:tcW w:w="1380" w:type="dxa"/>
          <w:vAlign w:val="center"/>
        </w:tcPr>
        <w:p w:rsidR="003D493A" w:rsidRPr="00DD56A5" w:rsidRDefault="00381657" w:rsidP="00753AD3">
          <w:pPr>
            <w:pStyle w:val="Piedepgina"/>
            <w:jc w:val="center"/>
            <w:rPr>
              <w:rFonts w:ascii="Arial" w:hAnsi="Arial" w:cs="Arial"/>
              <w:sz w:val="20"/>
              <w:szCs w:val="20"/>
            </w:rPr>
          </w:pPr>
          <w:r>
            <w:rPr>
              <w:rFonts w:ascii="Arial" w:hAnsi="Arial" w:cs="Arial"/>
              <w:b/>
              <w:sz w:val="20"/>
              <w:szCs w:val="20"/>
            </w:rPr>
            <w:fldChar w:fldCharType="begin"/>
          </w:r>
          <w:r w:rsidR="003D493A">
            <w:rPr>
              <w:rFonts w:ascii="Arial" w:hAnsi="Arial" w:cs="Arial"/>
              <w:b/>
              <w:sz w:val="20"/>
              <w:szCs w:val="20"/>
            </w:rPr>
            <w:instrText xml:space="preserve"> PAGE  </w:instrText>
          </w:r>
          <w:r>
            <w:rPr>
              <w:rFonts w:ascii="Arial" w:hAnsi="Arial" w:cs="Arial"/>
              <w:b/>
              <w:sz w:val="20"/>
              <w:szCs w:val="20"/>
            </w:rPr>
            <w:fldChar w:fldCharType="separate"/>
          </w:r>
          <w:r w:rsidR="00413A5B">
            <w:rPr>
              <w:rFonts w:ascii="Arial" w:hAnsi="Arial" w:cs="Arial"/>
              <w:b/>
              <w:noProof/>
              <w:sz w:val="20"/>
              <w:szCs w:val="20"/>
            </w:rPr>
            <w:t>10</w:t>
          </w:r>
          <w:r>
            <w:rPr>
              <w:rFonts w:ascii="Arial" w:hAnsi="Arial" w:cs="Arial"/>
              <w:b/>
              <w:sz w:val="20"/>
              <w:szCs w:val="20"/>
            </w:rPr>
            <w:fldChar w:fldCharType="end"/>
          </w:r>
          <w:r w:rsidR="003D493A" w:rsidRPr="00DD56A5">
            <w:rPr>
              <w:rFonts w:ascii="Arial" w:hAnsi="Arial" w:cs="Arial"/>
              <w:sz w:val="20"/>
              <w:szCs w:val="20"/>
            </w:rPr>
            <w:t xml:space="preserve"> de </w:t>
          </w:r>
          <w:r w:rsidRPr="00DD56A5">
            <w:rPr>
              <w:rFonts w:ascii="Arial" w:hAnsi="Arial" w:cs="Arial"/>
              <w:b/>
              <w:sz w:val="20"/>
              <w:szCs w:val="20"/>
            </w:rPr>
            <w:fldChar w:fldCharType="begin"/>
          </w:r>
          <w:r w:rsidR="003D493A" w:rsidRPr="00DD56A5">
            <w:rPr>
              <w:rFonts w:ascii="Arial" w:hAnsi="Arial" w:cs="Arial"/>
              <w:b/>
              <w:sz w:val="20"/>
              <w:szCs w:val="20"/>
            </w:rPr>
            <w:instrText>NUMPAGES</w:instrText>
          </w:r>
          <w:r w:rsidRPr="00DD56A5">
            <w:rPr>
              <w:rFonts w:ascii="Arial" w:hAnsi="Arial" w:cs="Arial"/>
              <w:b/>
              <w:sz w:val="20"/>
              <w:szCs w:val="20"/>
            </w:rPr>
            <w:fldChar w:fldCharType="separate"/>
          </w:r>
          <w:r w:rsidR="00413A5B">
            <w:rPr>
              <w:rFonts w:ascii="Arial" w:hAnsi="Arial" w:cs="Arial"/>
              <w:b/>
              <w:noProof/>
              <w:sz w:val="20"/>
              <w:szCs w:val="20"/>
            </w:rPr>
            <w:t>11</w:t>
          </w:r>
          <w:r w:rsidRPr="00DD56A5">
            <w:rPr>
              <w:rFonts w:ascii="Arial" w:hAnsi="Arial" w:cs="Arial"/>
              <w:b/>
              <w:sz w:val="20"/>
              <w:szCs w:val="20"/>
            </w:rPr>
            <w:fldChar w:fldCharType="end"/>
          </w:r>
        </w:p>
      </w:tc>
    </w:tr>
  </w:tbl>
  <w:p w:rsidR="003D493A" w:rsidRDefault="003D493A" w:rsidP="005B75E9">
    <w:pPr>
      <w:tabs>
        <w:tab w:val="right" w:pos="9840"/>
      </w:tabs>
      <w:spacing w:after="0" w:line="200" w:lineRule="exac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93A" w:rsidRDefault="003D493A">
    <w:pPr>
      <w:pStyle w:val="Encabezado"/>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84"/>
      <w:gridCol w:w="1144"/>
      <w:gridCol w:w="3211"/>
      <w:gridCol w:w="932"/>
      <w:gridCol w:w="2593"/>
    </w:tblGrid>
    <w:tr w:rsidR="003D493A" w:rsidRPr="008E6542" w:rsidTr="005E5F2D">
      <w:trPr>
        <w:trHeight w:val="40"/>
        <w:jc w:val="center"/>
      </w:trPr>
      <w:tc>
        <w:tcPr>
          <w:tcW w:w="1784" w:type="dxa"/>
          <w:vMerge w:val="restart"/>
          <w:shd w:val="clear" w:color="auto" w:fill="auto"/>
          <w:noWrap/>
          <w:vAlign w:val="bottom"/>
          <w:hideMark/>
        </w:tcPr>
        <w:p w:rsidR="003D493A" w:rsidRPr="008E6542" w:rsidRDefault="003D493A" w:rsidP="008E6542">
          <w:pPr>
            <w:widowControl/>
            <w:spacing w:after="0" w:line="240" w:lineRule="auto"/>
            <w:rPr>
              <w:rFonts w:eastAsia="Times New Roman"/>
              <w:color w:val="000000"/>
              <w:sz w:val="16"/>
              <w:szCs w:val="16"/>
              <w:lang w:eastAsia="es-CO"/>
            </w:rPr>
          </w:pPr>
          <w:r w:rsidRPr="002B2F61">
            <w:rPr>
              <w:rFonts w:eastAsia="Times New Roman"/>
              <w:noProof/>
              <w:color w:val="000000"/>
              <w:sz w:val="16"/>
              <w:szCs w:val="16"/>
              <w:lang w:eastAsia="es-CO"/>
            </w:rPr>
            <w:drawing>
              <wp:anchor distT="0" distB="0" distL="114300" distR="114300" simplePos="0" relativeHeight="251670016" behindDoc="0" locked="0" layoutInCell="1" allowOverlap="1">
                <wp:simplePos x="0" y="0"/>
                <wp:positionH relativeFrom="column">
                  <wp:posOffset>15875</wp:posOffset>
                </wp:positionH>
                <wp:positionV relativeFrom="paragraph">
                  <wp:posOffset>-709295</wp:posOffset>
                </wp:positionV>
                <wp:extent cx="1014095" cy="635635"/>
                <wp:effectExtent l="19050" t="0" r="0" b="0"/>
                <wp:wrapNone/>
                <wp:docPr id="14" name="Imagen 3"/>
                <wp:cNvGraphicFramePr/>
                <a:graphic xmlns:a="http://schemas.openxmlformats.org/drawingml/2006/main">
                  <a:graphicData uri="http://schemas.openxmlformats.org/drawingml/2006/picture">
                    <pic:pic xmlns:pic="http://schemas.openxmlformats.org/drawingml/2006/picture">
                      <pic:nvPicPr>
                        <pic:cNvPr id="2050" name="Imagen 3" descr="Logo FUGA ALCALDIA-02.png"/>
                        <pic:cNvPicPr>
                          <a:picLocks noChangeAspect="1" noChangeArrowheads="1"/>
                        </pic:cNvPicPr>
                      </pic:nvPicPr>
                      <pic:blipFill>
                        <a:blip r:embed="rId1"/>
                        <a:srcRect/>
                        <a:stretch>
                          <a:fillRect/>
                        </a:stretch>
                      </pic:blipFill>
                      <pic:spPr bwMode="auto">
                        <a:xfrm>
                          <a:off x="0" y="0"/>
                          <a:ext cx="1014095" cy="635635"/>
                        </a:xfrm>
                        <a:prstGeom prst="rect">
                          <a:avLst/>
                        </a:prstGeom>
                        <a:noFill/>
                      </pic:spPr>
                    </pic:pic>
                  </a:graphicData>
                </a:graphic>
              </wp:anchor>
            </w:drawing>
          </w:r>
        </w:p>
        <w:p w:rsidR="003D493A" w:rsidRPr="008E6542" w:rsidRDefault="003D493A" w:rsidP="008E6542">
          <w:pPr>
            <w:widowControl/>
            <w:spacing w:after="0" w:line="240" w:lineRule="auto"/>
            <w:rPr>
              <w:rFonts w:eastAsia="Times New Roman"/>
              <w:color w:val="000000"/>
              <w:sz w:val="16"/>
              <w:szCs w:val="16"/>
              <w:lang w:eastAsia="es-CO"/>
            </w:rPr>
          </w:pPr>
        </w:p>
      </w:tc>
      <w:tc>
        <w:tcPr>
          <w:tcW w:w="1144" w:type="dxa"/>
          <w:shd w:val="clear" w:color="auto" w:fill="auto"/>
          <w:vAlign w:val="center"/>
          <w:hideMark/>
        </w:tcPr>
        <w:p w:rsidR="003D493A" w:rsidRPr="008E6542" w:rsidRDefault="003D493A"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Proceso:</w:t>
          </w:r>
        </w:p>
      </w:tc>
      <w:tc>
        <w:tcPr>
          <w:tcW w:w="3211" w:type="dxa"/>
          <w:shd w:val="clear" w:color="auto" w:fill="auto"/>
          <w:hideMark/>
        </w:tcPr>
        <w:p w:rsidR="003D493A" w:rsidRPr="008E6542" w:rsidRDefault="003D493A"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Gestión de Talento Humano</w:t>
          </w:r>
        </w:p>
      </w:tc>
      <w:tc>
        <w:tcPr>
          <w:tcW w:w="932" w:type="dxa"/>
          <w:shd w:val="clear" w:color="auto" w:fill="auto"/>
          <w:hideMark/>
        </w:tcPr>
        <w:p w:rsidR="003D493A" w:rsidRPr="008E6542" w:rsidRDefault="003D493A"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Código:</w:t>
          </w:r>
        </w:p>
      </w:tc>
      <w:tc>
        <w:tcPr>
          <w:tcW w:w="2593" w:type="dxa"/>
          <w:shd w:val="clear" w:color="auto" w:fill="auto"/>
          <w:hideMark/>
        </w:tcPr>
        <w:p w:rsidR="003D493A" w:rsidRPr="008E6542" w:rsidRDefault="003D493A" w:rsidP="008E6542">
          <w:pPr>
            <w:widowControl/>
            <w:spacing w:after="0" w:line="240" w:lineRule="auto"/>
            <w:jc w:val="center"/>
            <w:rPr>
              <w:rFonts w:eastAsia="Times New Roman"/>
              <w:color w:val="000000"/>
              <w:sz w:val="16"/>
              <w:szCs w:val="16"/>
              <w:lang w:eastAsia="es-CO"/>
            </w:rPr>
          </w:pPr>
          <w:r w:rsidRPr="008E6542">
            <w:rPr>
              <w:rFonts w:eastAsia="Times New Roman"/>
              <w:color w:val="000000"/>
              <w:sz w:val="16"/>
              <w:szCs w:val="16"/>
              <w:lang w:eastAsia="es-CO"/>
            </w:rPr>
            <w:t>GTH-PL-01</w:t>
          </w:r>
        </w:p>
      </w:tc>
    </w:tr>
    <w:tr w:rsidR="003D493A" w:rsidRPr="008E6542" w:rsidTr="005E5F2D">
      <w:trPr>
        <w:trHeight w:val="40"/>
        <w:jc w:val="center"/>
      </w:trPr>
      <w:tc>
        <w:tcPr>
          <w:tcW w:w="1784" w:type="dxa"/>
          <w:vMerge/>
          <w:vAlign w:val="center"/>
          <w:hideMark/>
        </w:tcPr>
        <w:p w:rsidR="003D493A" w:rsidRPr="008E6542" w:rsidRDefault="003D493A" w:rsidP="008E6542">
          <w:pPr>
            <w:widowControl/>
            <w:spacing w:after="0" w:line="240" w:lineRule="auto"/>
            <w:rPr>
              <w:rFonts w:eastAsia="Times New Roman"/>
              <w:color w:val="000000"/>
              <w:sz w:val="16"/>
              <w:szCs w:val="16"/>
              <w:lang w:eastAsia="es-CO"/>
            </w:rPr>
          </w:pPr>
        </w:p>
      </w:tc>
      <w:tc>
        <w:tcPr>
          <w:tcW w:w="1144" w:type="dxa"/>
          <w:shd w:val="clear" w:color="auto" w:fill="auto"/>
          <w:hideMark/>
        </w:tcPr>
        <w:p w:rsidR="003D493A" w:rsidRPr="008E6542" w:rsidRDefault="003D493A"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Documento:</w:t>
          </w:r>
        </w:p>
      </w:tc>
      <w:tc>
        <w:tcPr>
          <w:tcW w:w="3211" w:type="dxa"/>
          <w:shd w:val="clear" w:color="auto" w:fill="auto"/>
          <w:hideMark/>
        </w:tcPr>
        <w:p w:rsidR="003D493A" w:rsidRPr="008E6542" w:rsidRDefault="003D493A" w:rsidP="008E6542">
          <w:pPr>
            <w:widowControl/>
            <w:spacing w:after="0" w:line="240" w:lineRule="auto"/>
            <w:jc w:val="both"/>
            <w:rPr>
              <w:rFonts w:eastAsia="Times New Roman"/>
              <w:color w:val="000000"/>
              <w:sz w:val="16"/>
              <w:szCs w:val="16"/>
              <w:lang w:eastAsia="es-CO"/>
            </w:rPr>
          </w:pPr>
          <w:r w:rsidRPr="008E6542">
            <w:rPr>
              <w:rFonts w:eastAsia="Times New Roman"/>
              <w:color w:val="000000"/>
              <w:sz w:val="16"/>
              <w:szCs w:val="16"/>
              <w:lang w:eastAsia="es-CO"/>
            </w:rPr>
            <w:t>Plan Institucional de Capacitación</w:t>
          </w:r>
        </w:p>
      </w:tc>
      <w:tc>
        <w:tcPr>
          <w:tcW w:w="932" w:type="dxa"/>
          <w:shd w:val="clear" w:color="auto" w:fill="auto"/>
          <w:vAlign w:val="bottom"/>
          <w:hideMark/>
        </w:tcPr>
        <w:p w:rsidR="003D493A" w:rsidRPr="008E6542" w:rsidRDefault="003D493A"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Versión:</w:t>
          </w:r>
        </w:p>
      </w:tc>
      <w:tc>
        <w:tcPr>
          <w:tcW w:w="2593" w:type="dxa"/>
          <w:shd w:val="clear" w:color="auto" w:fill="auto"/>
          <w:vAlign w:val="bottom"/>
          <w:hideMark/>
        </w:tcPr>
        <w:p w:rsidR="003D493A" w:rsidRPr="008E6542" w:rsidRDefault="003D493A" w:rsidP="008E6542">
          <w:pPr>
            <w:widowControl/>
            <w:spacing w:after="0" w:line="240" w:lineRule="auto"/>
            <w:jc w:val="center"/>
            <w:rPr>
              <w:rFonts w:eastAsia="Times New Roman"/>
              <w:color w:val="000000"/>
              <w:sz w:val="16"/>
              <w:szCs w:val="16"/>
              <w:lang w:eastAsia="es-CO"/>
            </w:rPr>
          </w:pPr>
          <w:r w:rsidRPr="008E6542">
            <w:rPr>
              <w:rFonts w:eastAsia="Times New Roman"/>
              <w:color w:val="000000"/>
              <w:sz w:val="16"/>
              <w:szCs w:val="16"/>
              <w:lang w:eastAsia="es-CO"/>
            </w:rPr>
            <w:t>1</w:t>
          </w:r>
        </w:p>
      </w:tc>
    </w:tr>
    <w:tr w:rsidR="003D493A" w:rsidRPr="008E6542" w:rsidTr="005E5F2D">
      <w:trPr>
        <w:trHeight w:val="526"/>
        <w:jc w:val="center"/>
      </w:trPr>
      <w:tc>
        <w:tcPr>
          <w:tcW w:w="1784" w:type="dxa"/>
          <w:vMerge/>
          <w:vAlign w:val="center"/>
          <w:hideMark/>
        </w:tcPr>
        <w:p w:rsidR="003D493A" w:rsidRPr="008E6542" w:rsidRDefault="003D493A" w:rsidP="008E6542">
          <w:pPr>
            <w:widowControl/>
            <w:spacing w:after="0" w:line="240" w:lineRule="auto"/>
            <w:rPr>
              <w:rFonts w:eastAsia="Times New Roman"/>
              <w:color w:val="000000"/>
              <w:sz w:val="16"/>
              <w:szCs w:val="16"/>
              <w:lang w:eastAsia="es-CO"/>
            </w:rPr>
          </w:pPr>
        </w:p>
      </w:tc>
      <w:tc>
        <w:tcPr>
          <w:tcW w:w="1144" w:type="dxa"/>
          <w:shd w:val="clear" w:color="auto" w:fill="auto"/>
          <w:vAlign w:val="center"/>
          <w:hideMark/>
        </w:tcPr>
        <w:p w:rsidR="003D493A" w:rsidRPr="008E6542" w:rsidRDefault="003D493A"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Fecha de aprobación:</w:t>
          </w:r>
        </w:p>
      </w:tc>
      <w:tc>
        <w:tcPr>
          <w:tcW w:w="3211" w:type="dxa"/>
          <w:shd w:val="clear" w:color="auto" w:fill="auto"/>
          <w:vAlign w:val="center"/>
          <w:hideMark/>
        </w:tcPr>
        <w:p w:rsidR="003D493A" w:rsidRPr="008E6542" w:rsidRDefault="003D493A"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28 de diciembre de 2017</w:t>
          </w:r>
        </w:p>
      </w:tc>
      <w:tc>
        <w:tcPr>
          <w:tcW w:w="932" w:type="dxa"/>
          <w:shd w:val="clear" w:color="auto" w:fill="auto"/>
          <w:hideMark/>
        </w:tcPr>
        <w:p w:rsidR="003D493A" w:rsidRPr="008E6542" w:rsidRDefault="003D493A"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Páginas:</w:t>
          </w:r>
        </w:p>
      </w:tc>
      <w:tc>
        <w:tcPr>
          <w:tcW w:w="2593" w:type="dxa"/>
          <w:shd w:val="clear" w:color="auto" w:fill="auto"/>
          <w:vAlign w:val="bottom"/>
          <w:hideMark/>
        </w:tcPr>
        <w:sdt>
          <w:sdtPr>
            <w:rPr>
              <w:sz w:val="16"/>
              <w:szCs w:val="16"/>
              <w:lang w:val="es-ES"/>
            </w:rPr>
            <w:id w:val="2118669"/>
            <w:docPartObj>
              <w:docPartGallery w:val="Page Numbers (Top of Page)"/>
              <w:docPartUnique/>
            </w:docPartObj>
          </w:sdtPr>
          <w:sdtContent>
            <w:p w:rsidR="003D493A" w:rsidRPr="002B2F61" w:rsidRDefault="00381657">
              <w:pPr>
                <w:rPr>
                  <w:sz w:val="16"/>
                  <w:szCs w:val="16"/>
                  <w:lang w:val="es-ES"/>
                </w:rPr>
              </w:pPr>
              <w:sdt>
                <w:sdtPr>
                  <w:rPr>
                    <w:sz w:val="16"/>
                    <w:szCs w:val="16"/>
                    <w:lang w:val="es-ES"/>
                  </w:rPr>
                  <w:id w:val="2118670"/>
                  <w:docPartObj>
                    <w:docPartGallery w:val="Page Numbers (Top of Page)"/>
                    <w:docPartUnique/>
                  </w:docPartObj>
                </w:sdtPr>
                <w:sdtContent>
                  <w:r w:rsidR="003D493A" w:rsidRPr="002B2F61">
                    <w:rPr>
                      <w:sz w:val="16"/>
                      <w:szCs w:val="16"/>
                      <w:lang w:val="es-ES"/>
                    </w:rPr>
                    <w:t xml:space="preserve">Página </w:t>
                  </w:r>
                  <w:r w:rsidR="003D493A">
                    <w:rPr>
                      <w:sz w:val="16"/>
                      <w:szCs w:val="16"/>
                      <w:lang w:val="es-ES"/>
                    </w:rPr>
                    <w:t xml:space="preserve">15 </w:t>
                  </w:r>
                  <w:r w:rsidR="003D493A" w:rsidRPr="002B2F61">
                    <w:rPr>
                      <w:sz w:val="16"/>
                      <w:szCs w:val="16"/>
                      <w:lang w:val="es-ES"/>
                    </w:rPr>
                    <w:t xml:space="preserve">de </w:t>
                  </w:r>
                  <w:r w:rsidRPr="002B2F61">
                    <w:rPr>
                      <w:sz w:val="16"/>
                      <w:szCs w:val="16"/>
                      <w:lang w:val="es-ES"/>
                    </w:rPr>
                    <w:fldChar w:fldCharType="begin"/>
                  </w:r>
                  <w:r w:rsidR="003D493A" w:rsidRPr="002B2F61">
                    <w:rPr>
                      <w:sz w:val="16"/>
                      <w:szCs w:val="16"/>
                      <w:lang w:val="es-ES"/>
                    </w:rPr>
                    <w:instrText xml:space="preserve"> NUMPAGES  </w:instrText>
                  </w:r>
                  <w:r w:rsidRPr="002B2F61">
                    <w:rPr>
                      <w:sz w:val="16"/>
                      <w:szCs w:val="16"/>
                      <w:lang w:val="es-ES"/>
                    </w:rPr>
                    <w:fldChar w:fldCharType="separate"/>
                  </w:r>
                  <w:r w:rsidR="00490B01">
                    <w:rPr>
                      <w:noProof/>
                      <w:sz w:val="16"/>
                      <w:szCs w:val="16"/>
                      <w:lang w:val="es-ES"/>
                    </w:rPr>
                    <w:t>33</w:t>
                  </w:r>
                  <w:r w:rsidRPr="002B2F61">
                    <w:rPr>
                      <w:sz w:val="16"/>
                      <w:szCs w:val="16"/>
                      <w:lang w:val="es-ES"/>
                    </w:rPr>
                    <w:fldChar w:fldCharType="end"/>
                  </w:r>
                </w:sdtContent>
              </w:sdt>
            </w:p>
            <w:p w:rsidR="003D493A" w:rsidRPr="002B2F61" w:rsidRDefault="00381657">
              <w:pPr>
                <w:rPr>
                  <w:sz w:val="16"/>
                  <w:szCs w:val="16"/>
                  <w:lang w:val="es-ES"/>
                </w:rPr>
              </w:pPr>
            </w:p>
          </w:sdtContent>
        </w:sdt>
        <w:p w:rsidR="003D493A" w:rsidRPr="008E6542" w:rsidRDefault="003D493A" w:rsidP="002B2F61">
          <w:pPr>
            <w:rPr>
              <w:sz w:val="16"/>
              <w:szCs w:val="16"/>
              <w:lang w:val="es-ES"/>
            </w:rPr>
          </w:pPr>
        </w:p>
      </w:tc>
    </w:tr>
  </w:tbl>
  <w:p w:rsidR="003D493A" w:rsidRDefault="003D493A">
    <w:pPr>
      <w:pStyle w:val="Encabezado"/>
    </w:pPr>
  </w:p>
  <w:p w:rsidR="003D493A" w:rsidRDefault="003D493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3C7551"/>
    <w:multiLevelType w:val="hybridMultilevel"/>
    <w:tmpl w:val="6710617E"/>
    <w:lvl w:ilvl="0" w:tplc="7CDEDEDA">
      <w:start w:val="1"/>
      <w:numFmt w:val="bullet"/>
      <w:lvlText w:val=""/>
      <w:lvlJc w:val="left"/>
      <w:pPr>
        <w:tabs>
          <w:tab w:val="num" w:pos="720"/>
        </w:tabs>
        <w:ind w:left="720" w:hanging="360"/>
      </w:pPr>
      <w:rPr>
        <w:rFonts w:ascii="Symbol" w:hAnsi="Symbol" w:cs="Symbol" w:hint="default"/>
      </w:rPr>
    </w:lvl>
    <w:lvl w:ilvl="1" w:tplc="D4D8F42C">
      <w:start w:val="1"/>
      <w:numFmt w:val="bullet"/>
      <w:lvlText w:val="o"/>
      <w:lvlJc w:val="left"/>
      <w:pPr>
        <w:tabs>
          <w:tab w:val="num" w:pos="1440"/>
        </w:tabs>
        <w:ind w:left="1440" w:hanging="360"/>
      </w:pPr>
      <w:rPr>
        <w:rFonts w:ascii="Courier New" w:hAnsi="Courier New" w:cs="Courier New" w:hint="default"/>
      </w:rPr>
    </w:lvl>
    <w:lvl w:ilvl="2" w:tplc="FDEE2376">
      <w:start w:val="1"/>
      <w:numFmt w:val="bullet"/>
      <w:lvlText w:val=""/>
      <w:lvlJc w:val="left"/>
      <w:pPr>
        <w:tabs>
          <w:tab w:val="num" w:pos="2160"/>
        </w:tabs>
        <w:ind w:left="2160" w:hanging="360"/>
      </w:pPr>
      <w:rPr>
        <w:rFonts w:ascii="Wingdings" w:hAnsi="Wingdings" w:cs="Wingdings" w:hint="default"/>
      </w:rPr>
    </w:lvl>
    <w:lvl w:ilvl="3" w:tplc="E10068A2">
      <w:start w:val="1"/>
      <w:numFmt w:val="bullet"/>
      <w:lvlText w:val=""/>
      <w:lvlJc w:val="left"/>
      <w:pPr>
        <w:tabs>
          <w:tab w:val="num" w:pos="2880"/>
        </w:tabs>
        <w:ind w:left="2880" w:hanging="360"/>
      </w:pPr>
      <w:rPr>
        <w:rFonts w:ascii="Symbol" w:hAnsi="Symbol" w:cs="Symbol" w:hint="default"/>
      </w:rPr>
    </w:lvl>
    <w:lvl w:ilvl="4" w:tplc="975C4E72">
      <w:start w:val="1"/>
      <w:numFmt w:val="bullet"/>
      <w:lvlText w:val="o"/>
      <w:lvlJc w:val="left"/>
      <w:pPr>
        <w:tabs>
          <w:tab w:val="num" w:pos="3600"/>
        </w:tabs>
        <w:ind w:left="3600" w:hanging="360"/>
      </w:pPr>
      <w:rPr>
        <w:rFonts w:ascii="Courier New" w:hAnsi="Courier New" w:cs="Courier New" w:hint="default"/>
      </w:rPr>
    </w:lvl>
    <w:lvl w:ilvl="5" w:tplc="D7B6F348">
      <w:start w:val="1"/>
      <w:numFmt w:val="bullet"/>
      <w:lvlText w:val=""/>
      <w:lvlJc w:val="left"/>
      <w:pPr>
        <w:tabs>
          <w:tab w:val="num" w:pos="4320"/>
        </w:tabs>
        <w:ind w:left="4320" w:hanging="360"/>
      </w:pPr>
      <w:rPr>
        <w:rFonts w:ascii="Wingdings" w:hAnsi="Wingdings" w:cs="Wingdings" w:hint="default"/>
      </w:rPr>
    </w:lvl>
    <w:lvl w:ilvl="6" w:tplc="BF1AFE1E">
      <w:start w:val="1"/>
      <w:numFmt w:val="bullet"/>
      <w:lvlText w:val=""/>
      <w:lvlJc w:val="left"/>
      <w:pPr>
        <w:tabs>
          <w:tab w:val="num" w:pos="5040"/>
        </w:tabs>
        <w:ind w:left="5040" w:hanging="360"/>
      </w:pPr>
      <w:rPr>
        <w:rFonts w:ascii="Symbol" w:hAnsi="Symbol" w:cs="Symbol" w:hint="default"/>
      </w:rPr>
    </w:lvl>
    <w:lvl w:ilvl="7" w:tplc="92869BDE">
      <w:start w:val="1"/>
      <w:numFmt w:val="bullet"/>
      <w:lvlText w:val="o"/>
      <w:lvlJc w:val="left"/>
      <w:pPr>
        <w:tabs>
          <w:tab w:val="num" w:pos="5760"/>
        </w:tabs>
        <w:ind w:left="5760" w:hanging="360"/>
      </w:pPr>
      <w:rPr>
        <w:rFonts w:ascii="Courier New" w:hAnsi="Courier New" w:cs="Courier New" w:hint="default"/>
      </w:rPr>
    </w:lvl>
    <w:lvl w:ilvl="8" w:tplc="39C45E60">
      <w:start w:val="1"/>
      <w:numFmt w:val="bullet"/>
      <w:lvlText w:val=""/>
      <w:lvlJc w:val="left"/>
      <w:pPr>
        <w:tabs>
          <w:tab w:val="num" w:pos="6480"/>
        </w:tabs>
        <w:ind w:left="6480" w:hanging="360"/>
      </w:pPr>
      <w:rPr>
        <w:rFonts w:ascii="Wingdings" w:hAnsi="Wingdings" w:cs="Wingdings" w:hint="default"/>
      </w:rPr>
    </w:lvl>
  </w:abstractNum>
  <w:abstractNum w:abstractNumId="1">
    <w:nsid w:val="0F27721C"/>
    <w:multiLevelType w:val="hybridMultilevel"/>
    <w:tmpl w:val="C9A8A9A4"/>
    <w:lvl w:ilvl="0" w:tplc="9768ECC8">
      <w:start w:val="1"/>
      <w:numFmt w:val="lowerLetter"/>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AF60377"/>
    <w:multiLevelType w:val="hybridMultilevel"/>
    <w:tmpl w:val="74D6A09E"/>
    <w:lvl w:ilvl="0" w:tplc="56CC242E">
      <w:start w:val="1"/>
      <w:numFmt w:val="lowerLetter"/>
      <w:lvlText w:val="%1."/>
      <w:lvlJc w:val="left"/>
      <w:pPr>
        <w:ind w:left="1065" w:hanging="705"/>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822572E"/>
    <w:multiLevelType w:val="multilevel"/>
    <w:tmpl w:val="A912975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869200E"/>
    <w:multiLevelType w:val="hybridMultilevel"/>
    <w:tmpl w:val="5B4627A8"/>
    <w:lvl w:ilvl="0" w:tplc="61A0B946">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C8F3E15"/>
    <w:multiLevelType w:val="hybridMultilevel"/>
    <w:tmpl w:val="997253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64C6E1B"/>
    <w:multiLevelType w:val="hybridMultilevel"/>
    <w:tmpl w:val="AB9AAE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725002D"/>
    <w:multiLevelType w:val="multilevel"/>
    <w:tmpl w:val="60F894C0"/>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nsid w:val="79395346"/>
    <w:multiLevelType w:val="hybridMultilevel"/>
    <w:tmpl w:val="DF2AE96C"/>
    <w:lvl w:ilvl="0" w:tplc="9A52BC1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8"/>
  </w:num>
  <w:num w:numId="7">
    <w:abstractNumId w:val="4"/>
  </w:num>
  <w:num w:numId="8">
    <w:abstractNumId w:val="7"/>
  </w:num>
  <w:num w:numId="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08"/>
  <w:hyphenationZone w:val="425"/>
  <w:drawingGridHorizontalSpacing w:val="110"/>
  <w:displayHorizontalDrawingGridEvery w:val="2"/>
  <w:characterSpacingControl w:val="doNotCompress"/>
  <w:hdrShapeDefaults>
    <o:shapedefaults v:ext="edit" spidmax="7170">
      <o:colormru v:ext="edit" colors="#ff3737,#da0000,#ac547c"/>
    </o:shapedefaults>
  </w:hdrShapeDefaults>
  <w:footnotePr>
    <w:footnote w:id="0"/>
    <w:footnote w:id="1"/>
  </w:footnotePr>
  <w:endnotePr>
    <w:endnote w:id="0"/>
    <w:endnote w:id="1"/>
  </w:endnotePr>
  <w:compat/>
  <w:rsids>
    <w:rsidRoot w:val="001D18FD"/>
    <w:rsid w:val="00001BFE"/>
    <w:rsid w:val="000037D7"/>
    <w:rsid w:val="00007E6C"/>
    <w:rsid w:val="00011649"/>
    <w:rsid w:val="0001291E"/>
    <w:rsid w:val="00012C05"/>
    <w:rsid w:val="00016201"/>
    <w:rsid w:val="00020066"/>
    <w:rsid w:val="000200B1"/>
    <w:rsid w:val="000208C4"/>
    <w:rsid w:val="00020F91"/>
    <w:rsid w:val="00027FE9"/>
    <w:rsid w:val="00030080"/>
    <w:rsid w:val="000345C0"/>
    <w:rsid w:val="00037137"/>
    <w:rsid w:val="00042D9E"/>
    <w:rsid w:val="0005058A"/>
    <w:rsid w:val="00050EC4"/>
    <w:rsid w:val="00051376"/>
    <w:rsid w:val="00053B7F"/>
    <w:rsid w:val="0005408A"/>
    <w:rsid w:val="00055C02"/>
    <w:rsid w:val="00060B90"/>
    <w:rsid w:val="00064A83"/>
    <w:rsid w:val="00066787"/>
    <w:rsid w:val="0007122D"/>
    <w:rsid w:val="00071773"/>
    <w:rsid w:val="00071E4F"/>
    <w:rsid w:val="000830C7"/>
    <w:rsid w:val="00083829"/>
    <w:rsid w:val="000849E2"/>
    <w:rsid w:val="000868D1"/>
    <w:rsid w:val="000871BD"/>
    <w:rsid w:val="00090360"/>
    <w:rsid w:val="000935C1"/>
    <w:rsid w:val="000938C3"/>
    <w:rsid w:val="000955AE"/>
    <w:rsid w:val="00095852"/>
    <w:rsid w:val="00096AD5"/>
    <w:rsid w:val="000A1330"/>
    <w:rsid w:val="000A43B3"/>
    <w:rsid w:val="000A49A8"/>
    <w:rsid w:val="000A7A46"/>
    <w:rsid w:val="000B008D"/>
    <w:rsid w:val="000B0435"/>
    <w:rsid w:val="000B14B5"/>
    <w:rsid w:val="000B21BD"/>
    <w:rsid w:val="000B3A0B"/>
    <w:rsid w:val="000B3DD2"/>
    <w:rsid w:val="000B74B2"/>
    <w:rsid w:val="000B7526"/>
    <w:rsid w:val="000C2A30"/>
    <w:rsid w:val="000C2E38"/>
    <w:rsid w:val="000C3E15"/>
    <w:rsid w:val="000D30E5"/>
    <w:rsid w:val="000D3BA3"/>
    <w:rsid w:val="000E291E"/>
    <w:rsid w:val="000E3E67"/>
    <w:rsid w:val="000E5FC4"/>
    <w:rsid w:val="000E7F2D"/>
    <w:rsid w:val="000F2889"/>
    <w:rsid w:val="000F4B8E"/>
    <w:rsid w:val="00102044"/>
    <w:rsid w:val="00105C3B"/>
    <w:rsid w:val="00106A9B"/>
    <w:rsid w:val="00113B41"/>
    <w:rsid w:val="00114E60"/>
    <w:rsid w:val="00115B31"/>
    <w:rsid w:val="00115B6A"/>
    <w:rsid w:val="00116457"/>
    <w:rsid w:val="0011647A"/>
    <w:rsid w:val="001252E1"/>
    <w:rsid w:val="00130FF3"/>
    <w:rsid w:val="00131533"/>
    <w:rsid w:val="001317F5"/>
    <w:rsid w:val="00132534"/>
    <w:rsid w:val="001335F7"/>
    <w:rsid w:val="001341E5"/>
    <w:rsid w:val="00134D21"/>
    <w:rsid w:val="001353EE"/>
    <w:rsid w:val="00137790"/>
    <w:rsid w:val="0014124D"/>
    <w:rsid w:val="00141324"/>
    <w:rsid w:val="001423C7"/>
    <w:rsid w:val="00142574"/>
    <w:rsid w:val="00142BFB"/>
    <w:rsid w:val="00142C2C"/>
    <w:rsid w:val="00144E97"/>
    <w:rsid w:val="00153988"/>
    <w:rsid w:val="00156844"/>
    <w:rsid w:val="0015704E"/>
    <w:rsid w:val="00157ABC"/>
    <w:rsid w:val="00161315"/>
    <w:rsid w:val="001633D4"/>
    <w:rsid w:val="00171BD3"/>
    <w:rsid w:val="0017572E"/>
    <w:rsid w:val="001770B1"/>
    <w:rsid w:val="00177A11"/>
    <w:rsid w:val="00180717"/>
    <w:rsid w:val="0018162B"/>
    <w:rsid w:val="001843F0"/>
    <w:rsid w:val="00184D69"/>
    <w:rsid w:val="00185304"/>
    <w:rsid w:val="00191CFF"/>
    <w:rsid w:val="001A7B46"/>
    <w:rsid w:val="001B0C67"/>
    <w:rsid w:val="001B37A6"/>
    <w:rsid w:val="001B5603"/>
    <w:rsid w:val="001B56E4"/>
    <w:rsid w:val="001B6E4E"/>
    <w:rsid w:val="001C1204"/>
    <w:rsid w:val="001C2069"/>
    <w:rsid w:val="001C44DF"/>
    <w:rsid w:val="001D06A0"/>
    <w:rsid w:val="001D18FD"/>
    <w:rsid w:val="001D248B"/>
    <w:rsid w:val="001D524F"/>
    <w:rsid w:val="001D53B0"/>
    <w:rsid w:val="001D687D"/>
    <w:rsid w:val="001D702B"/>
    <w:rsid w:val="001E08B2"/>
    <w:rsid w:val="001E0F64"/>
    <w:rsid w:val="001E25C2"/>
    <w:rsid w:val="001E348C"/>
    <w:rsid w:val="001F30F6"/>
    <w:rsid w:val="001F4B92"/>
    <w:rsid w:val="00204FC1"/>
    <w:rsid w:val="0020738C"/>
    <w:rsid w:val="00212D80"/>
    <w:rsid w:val="002141C7"/>
    <w:rsid w:val="0021443E"/>
    <w:rsid w:val="002145D0"/>
    <w:rsid w:val="00216092"/>
    <w:rsid w:val="0021708E"/>
    <w:rsid w:val="00225B55"/>
    <w:rsid w:val="00226ECD"/>
    <w:rsid w:val="002301ED"/>
    <w:rsid w:val="00234A7F"/>
    <w:rsid w:val="00235654"/>
    <w:rsid w:val="00236538"/>
    <w:rsid w:val="002378B6"/>
    <w:rsid w:val="00243339"/>
    <w:rsid w:val="0024556A"/>
    <w:rsid w:val="0024774F"/>
    <w:rsid w:val="00247CF6"/>
    <w:rsid w:val="00251208"/>
    <w:rsid w:val="00251357"/>
    <w:rsid w:val="002572A9"/>
    <w:rsid w:val="002609A2"/>
    <w:rsid w:val="00264294"/>
    <w:rsid w:val="002646D0"/>
    <w:rsid w:val="002648F4"/>
    <w:rsid w:val="00266E9C"/>
    <w:rsid w:val="00270005"/>
    <w:rsid w:val="002706B2"/>
    <w:rsid w:val="002743CB"/>
    <w:rsid w:val="00274420"/>
    <w:rsid w:val="00283C48"/>
    <w:rsid w:val="0029361A"/>
    <w:rsid w:val="0029520D"/>
    <w:rsid w:val="00296821"/>
    <w:rsid w:val="00296CE3"/>
    <w:rsid w:val="002A04E3"/>
    <w:rsid w:val="002A078D"/>
    <w:rsid w:val="002A12EE"/>
    <w:rsid w:val="002A5433"/>
    <w:rsid w:val="002A5E77"/>
    <w:rsid w:val="002B048F"/>
    <w:rsid w:val="002B1F59"/>
    <w:rsid w:val="002B2B6D"/>
    <w:rsid w:val="002B2F61"/>
    <w:rsid w:val="002B50B8"/>
    <w:rsid w:val="002B70CF"/>
    <w:rsid w:val="002B7774"/>
    <w:rsid w:val="002C124B"/>
    <w:rsid w:val="002C35F3"/>
    <w:rsid w:val="002C47B3"/>
    <w:rsid w:val="002C7990"/>
    <w:rsid w:val="002D1569"/>
    <w:rsid w:val="002D50C6"/>
    <w:rsid w:val="002E0B2B"/>
    <w:rsid w:val="002E2385"/>
    <w:rsid w:val="002E2577"/>
    <w:rsid w:val="002E3F34"/>
    <w:rsid w:val="002E67D4"/>
    <w:rsid w:val="002F41AD"/>
    <w:rsid w:val="002F5887"/>
    <w:rsid w:val="002F6D2C"/>
    <w:rsid w:val="00303284"/>
    <w:rsid w:val="00303483"/>
    <w:rsid w:val="003051B8"/>
    <w:rsid w:val="00306CCB"/>
    <w:rsid w:val="00312340"/>
    <w:rsid w:val="0031397F"/>
    <w:rsid w:val="00313B1F"/>
    <w:rsid w:val="00314398"/>
    <w:rsid w:val="00315DA9"/>
    <w:rsid w:val="003170CD"/>
    <w:rsid w:val="00320163"/>
    <w:rsid w:val="00322985"/>
    <w:rsid w:val="00323E7D"/>
    <w:rsid w:val="00324713"/>
    <w:rsid w:val="00324B65"/>
    <w:rsid w:val="00325ACF"/>
    <w:rsid w:val="003360CF"/>
    <w:rsid w:val="003429E0"/>
    <w:rsid w:val="0034317F"/>
    <w:rsid w:val="00346563"/>
    <w:rsid w:val="00347001"/>
    <w:rsid w:val="003520B1"/>
    <w:rsid w:val="0036093F"/>
    <w:rsid w:val="00362D6E"/>
    <w:rsid w:val="003634B6"/>
    <w:rsid w:val="003710D1"/>
    <w:rsid w:val="003777AB"/>
    <w:rsid w:val="0037788D"/>
    <w:rsid w:val="00381657"/>
    <w:rsid w:val="00382D3F"/>
    <w:rsid w:val="0038420E"/>
    <w:rsid w:val="00385623"/>
    <w:rsid w:val="00385624"/>
    <w:rsid w:val="00392D2B"/>
    <w:rsid w:val="00395157"/>
    <w:rsid w:val="00397CA4"/>
    <w:rsid w:val="003A0495"/>
    <w:rsid w:val="003A2F39"/>
    <w:rsid w:val="003A308E"/>
    <w:rsid w:val="003A6C5C"/>
    <w:rsid w:val="003B0694"/>
    <w:rsid w:val="003B1F58"/>
    <w:rsid w:val="003B222C"/>
    <w:rsid w:val="003B2391"/>
    <w:rsid w:val="003B2451"/>
    <w:rsid w:val="003B4A13"/>
    <w:rsid w:val="003B585D"/>
    <w:rsid w:val="003B6706"/>
    <w:rsid w:val="003B6CC7"/>
    <w:rsid w:val="003C00DD"/>
    <w:rsid w:val="003C0BB8"/>
    <w:rsid w:val="003C10B6"/>
    <w:rsid w:val="003C270C"/>
    <w:rsid w:val="003C2B94"/>
    <w:rsid w:val="003C3860"/>
    <w:rsid w:val="003D171E"/>
    <w:rsid w:val="003D2673"/>
    <w:rsid w:val="003D359E"/>
    <w:rsid w:val="003D3968"/>
    <w:rsid w:val="003D3E1C"/>
    <w:rsid w:val="003D3FE0"/>
    <w:rsid w:val="003D493A"/>
    <w:rsid w:val="003D54C1"/>
    <w:rsid w:val="003D5DFA"/>
    <w:rsid w:val="003D7726"/>
    <w:rsid w:val="003E528F"/>
    <w:rsid w:val="003E6EA6"/>
    <w:rsid w:val="003F0B9E"/>
    <w:rsid w:val="003F123D"/>
    <w:rsid w:val="003F13DB"/>
    <w:rsid w:val="003F1739"/>
    <w:rsid w:val="003F2644"/>
    <w:rsid w:val="003F282B"/>
    <w:rsid w:val="003F7623"/>
    <w:rsid w:val="0040241D"/>
    <w:rsid w:val="0040297E"/>
    <w:rsid w:val="00402E4D"/>
    <w:rsid w:val="004059D4"/>
    <w:rsid w:val="00406213"/>
    <w:rsid w:val="00406DE5"/>
    <w:rsid w:val="00411208"/>
    <w:rsid w:val="00411B16"/>
    <w:rsid w:val="00413A5B"/>
    <w:rsid w:val="00415C73"/>
    <w:rsid w:val="004167BD"/>
    <w:rsid w:val="004208C4"/>
    <w:rsid w:val="0042182F"/>
    <w:rsid w:val="00422922"/>
    <w:rsid w:val="00423699"/>
    <w:rsid w:val="00425B24"/>
    <w:rsid w:val="0043151B"/>
    <w:rsid w:val="004353AE"/>
    <w:rsid w:val="00435698"/>
    <w:rsid w:val="0044374E"/>
    <w:rsid w:val="004437B2"/>
    <w:rsid w:val="004441DE"/>
    <w:rsid w:val="00447FFA"/>
    <w:rsid w:val="004520C0"/>
    <w:rsid w:val="00452937"/>
    <w:rsid w:val="00452EE1"/>
    <w:rsid w:val="00456077"/>
    <w:rsid w:val="00456981"/>
    <w:rsid w:val="00456CC6"/>
    <w:rsid w:val="004574D8"/>
    <w:rsid w:val="00460053"/>
    <w:rsid w:val="00465FDA"/>
    <w:rsid w:val="004708DA"/>
    <w:rsid w:val="00475931"/>
    <w:rsid w:val="00477F72"/>
    <w:rsid w:val="0048343E"/>
    <w:rsid w:val="00490B01"/>
    <w:rsid w:val="00490B42"/>
    <w:rsid w:val="00490C23"/>
    <w:rsid w:val="00490F85"/>
    <w:rsid w:val="0049286D"/>
    <w:rsid w:val="00492EE2"/>
    <w:rsid w:val="0049325D"/>
    <w:rsid w:val="00493A84"/>
    <w:rsid w:val="004969DE"/>
    <w:rsid w:val="004A0FC5"/>
    <w:rsid w:val="004A1601"/>
    <w:rsid w:val="004A16B9"/>
    <w:rsid w:val="004A2AF1"/>
    <w:rsid w:val="004A3234"/>
    <w:rsid w:val="004A52BD"/>
    <w:rsid w:val="004A6335"/>
    <w:rsid w:val="004A731C"/>
    <w:rsid w:val="004D286D"/>
    <w:rsid w:val="004D4309"/>
    <w:rsid w:val="004D5AB3"/>
    <w:rsid w:val="004D61DD"/>
    <w:rsid w:val="004D6B8D"/>
    <w:rsid w:val="004D7DF0"/>
    <w:rsid w:val="004E0B53"/>
    <w:rsid w:val="004E2912"/>
    <w:rsid w:val="004E41FF"/>
    <w:rsid w:val="004E57C2"/>
    <w:rsid w:val="004F49D2"/>
    <w:rsid w:val="004F6326"/>
    <w:rsid w:val="00504B34"/>
    <w:rsid w:val="00505D03"/>
    <w:rsid w:val="0050641E"/>
    <w:rsid w:val="0050731A"/>
    <w:rsid w:val="00507C34"/>
    <w:rsid w:val="00510613"/>
    <w:rsid w:val="005131D1"/>
    <w:rsid w:val="00514DA4"/>
    <w:rsid w:val="0051726F"/>
    <w:rsid w:val="00517B59"/>
    <w:rsid w:val="00520490"/>
    <w:rsid w:val="00520D8F"/>
    <w:rsid w:val="00521D58"/>
    <w:rsid w:val="00523EAD"/>
    <w:rsid w:val="0052406A"/>
    <w:rsid w:val="00524EBB"/>
    <w:rsid w:val="005306A0"/>
    <w:rsid w:val="00533247"/>
    <w:rsid w:val="005342F8"/>
    <w:rsid w:val="00537089"/>
    <w:rsid w:val="0054073B"/>
    <w:rsid w:val="00542231"/>
    <w:rsid w:val="00542BA5"/>
    <w:rsid w:val="005433F8"/>
    <w:rsid w:val="00544233"/>
    <w:rsid w:val="00550818"/>
    <w:rsid w:val="00550CFA"/>
    <w:rsid w:val="00552730"/>
    <w:rsid w:val="0055357B"/>
    <w:rsid w:val="005540D5"/>
    <w:rsid w:val="00554B44"/>
    <w:rsid w:val="0055799F"/>
    <w:rsid w:val="005607E1"/>
    <w:rsid w:val="0056283A"/>
    <w:rsid w:val="00563A54"/>
    <w:rsid w:val="00566BFE"/>
    <w:rsid w:val="00566FDE"/>
    <w:rsid w:val="0057046B"/>
    <w:rsid w:val="0057297C"/>
    <w:rsid w:val="00573603"/>
    <w:rsid w:val="00574216"/>
    <w:rsid w:val="0057456C"/>
    <w:rsid w:val="00574A2E"/>
    <w:rsid w:val="00575895"/>
    <w:rsid w:val="00575A2A"/>
    <w:rsid w:val="00577EF2"/>
    <w:rsid w:val="0058176E"/>
    <w:rsid w:val="00582019"/>
    <w:rsid w:val="00586728"/>
    <w:rsid w:val="005903DF"/>
    <w:rsid w:val="0059083B"/>
    <w:rsid w:val="0059115A"/>
    <w:rsid w:val="00591472"/>
    <w:rsid w:val="0059151D"/>
    <w:rsid w:val="00593C3C"/>
    <w:rsid w:val="00594F24"/>
    <w:rsid w:val="00595CD7"/>
    <w:rsid w:val="005A480D"/>
    <w:rsid w:val="005B0717"/>
    <w:rsid w:val="005B090E"/>
    <w:rsid w:val="005B16D9"/>
    <w:rsid w:val="005B1D88"/>
    <w:rsid w:val="005B5B52"/>
    <w:rsid w:val="005B635D"/>
    <w:rsid w:val="005B75E9"/>
    <w:rsid w:val="005C1DFF"/>
    <w:rsid w:val="005C300B"/>
    <w:rsid w:val="005C4DEC"/>
    <w:rsid w:val="005D1A72"/>
    <w:rsid w:val="005D1AD7"/>
    <w:rsid w:val="005D1C3A"/>
    <w:rsid w:val="005D510F"/>
    <w:rsid w:val="005D5BBA"/>
    <w:rsid w:val="005D6F47"/>
    <w:rsid w:val="005E1B1F"/>
    <w:rsid w:val="005E5F2D"/>
    <w:rsid w:val="005F1078"/>
    <w:rsid w:val="005F228D"/>
    <w:rsid w:val="005F22A6"/>
    <w:rsid w:val="005F6678"/>
    <w:rsid w:val="0060410A"/>
    <w:rsid w:val="00604BC0"/>
    <w:rsid w:val="00612FD6"/>
    <w:rsid w:val="00620B38"/>
    <w:rsid w:val="00624116"/>
    <w:rsid w:val="0062431F"/>
    <w:rsid w:val="006309C0"/>
    <w:rsid w:val="00632D38"/>
    <w:rsid w:val="00634282"/>
    <w:rsid w:val="00636009"/>
    <w:rsid w:val="006372E3"/>
    <w:rsid w:val="00637370"/>
    <w:rsid w:val="00637789"/>
    <w:rsid w:val="006378EF"/>
    <w:rsid w:val="00640DFB"/>
    <w:rsid w:val="0064265D"/>
    <w:rsid w:val="00644726"/>
    <w:rsid w:val="00644842"/>
    <w:rsid w:val="0064518B"/>
    <w:rsid w:val="00651C2F"/>
    <w:rsid w:val="006524C5"/>
    <w:rsid w:val="006542F8"/>
    <w:rsid w:val="00655036"/>
    <w:rsid w:val="0066496B"/>
    <w:rsid w:val="00672286"/>
    <w:rsid w:val="0067512B"/>
    <w:rsid w:val="00681204"/>
    <w:rsid w:val="00682F4D"/>
    <w:rsid w:val="006832D9"/>
    <w:rsid w:val="00683BAF"/>
    <w:rsid w:val="0068414A"/>
    <w:rsid w:val="0068438C"/>
    <w:rsid w:val="00691184"/>
    <w:rsid w:val="00691F73"/>
    <w:rsid w:val="0069324F"/>
    <w:rsid w:val="0069570F"/>
    <w:rsid w:val="00695A16"/>
    <w:rsid w:val="006A2B2E"/>
    <w:rsid w:val="006A5BE1"/>
    <w:rsid w:val="006A7477"/>
    <w:rsid w:val="006B0E50"/>
    <w:rsid w:val="006B13CA"/>
    <w:rsid w:val="006B4121"/>
    <w:rsid w:val="006C645D"/>
    <w:rsid w:val="006D0086"/>
    <w:rsid w:val="006D0995"/>
    <w:rsid w:val="006D280F"/>
    <w:rsid w:val="006D6D28"/>
    <w:rsid w:val="006E10D5"/>
    <w:rsid w:val="006E3BE4"/>
    <w:rsid w:val="006E4D4F"/>
    <w:rsid w:val="006E4ECC"/>
    <w:rsid w:val="006E560A"/>
    <w:rsid w:val="006E6393"/>
    <w:rsid w:val="006E667A"/>
    <w:rsid w:val="006E705D"/>
    <w:rsid w:val="006F0D42"/>
    <w:rsid w:val="007018C5"/>
    <w:rsid w:val="007026CB"/>
    <w:rsid w:val="0070366D"/>
    <w:rsid w:val="00705343"/>
    <w:rsid w:val="00705B22"/>
    <w:rsid w:val="00705DDB"/>
    <w:rsid w:val="007110B3"/>
    <w:rsid w:val="0072041A"/>
    <w:rsid w:val="007219A0"/>
    <w:rsid w:val="00725300"/>
    <w:rsid w:val="00726BB5"/>
    <w:rsid w:val="007307C1"/>
    <w:rsid w:val="007350CA"/>
    <w:rsid w:val="007368B3"/>
    <w:rsid w:val="0074000F"/>
    <w:rsid w:val="0074017B"/>
    <w:rsid w:val="007416F0"/>
    <w:rsid w:val="00742C53"/>
    <w:rsid w:val="00743742"/>
    <w:rsid w:val="00744DFB"/>
    <w:rsid w:val="00753AD3"/>
    <w:rsid w:val="00755565"/>
    <w:rsid w:val="00756B91"/>
    <w:rsid w:val="007620C1"/>
    <w:rsid w:val="007625F0"/>
    <w:rsid w:val="00767C23"/>
    <w:rsid w:val="00773C8D"/>
    <w:rsid w:val="00777607"/>
    <w:rsid w:val="0078161C"/>
    <w:rsid w:val="00781934"/>
    <w:rsid w:val="00781E08"/>
    <w:rsid w:val="007821B5"/>
    <w:rsid w:val="00782465"/>
    <w:rsid w:val="00785A28"/>
    <w:rsid w:val="0078733A"/>
    <w:rsid w:val="007917B1"/>
    <w:rsid w:val="00793579"/>
    <w:rsid w:val="00794C86"/>
    <w:rsid w:val="00796DFB"/>
    <w:rsid w:val="007971CF"/>
    <w:rsid w:val="007A0EBF"/>
    <w:rsid w:val="007A2D77"/>
    <w:rsid w:val="007A66FA"/>
    <w:rsid w:val="007A68A6"/>
    <w:rsid w:val="007A694D"/>
    <w:rsid w:val="007A6FF7"/>
    <w:rsid w:val="007B05D0"/>
    <w:rsid w:val="007B0695"/>
    <w:rsid w:val="007B0940"/>
    <w:rsid w:val="007B534F"/>
    <w:rsid w:val="007B53EA"/>
    <w:rsid w:val="007B5B64"/>
    <w:rsid w:val="007B6B1D"/>
    <w:rsid w:val="007B7EEB"/>
    <w:rsid w:val="007C25D8"/>
    <w:rsid w:val="007C34F5"/>
    <w:rsid w:val="007C5073"/>
    <w:rsid w:val="007C5536"/>
    <w:rsid w:val="007C68AA"/>
    <w:rsid w:val="007D122F"/>
    <w:rsid w:val="007D2555"/>
    <w:rsid w:val="007D27B5"/>
    <w:rsid w:val="007D4AF6"/>
    <w:rsid w:val="007D4DB6"/>
    <w:rsid w:val="007D576B"/>
    <w:rsid w:val="007D60BD"/>
    <w:rsid w:val="007E10C1"/>
    <w:rsid w:val="007E335C"/>
    <w:rsid w:val="007E7102"/>
    <w:rsid w:val="007F0DAD"/>
    <w:rsid w:val="007F3500"/>
    <w:rsid w:val="0080162B"/>
    <w:rsid w:val="00801F4E"/>
    <w:rsid w:val="008044FE"/>
    <w:rsid w:val="00805C95"/>
    <w:rsid w:val="0081022E"/>
    <w:rsid w:val="00810982"/>
    <w:rsid w:val="00813C83"/>
    <w:rsid w:val="00815284"/>
    <w:rsid w:val="00821D0C"/>
    <w:rsid w:val="008222E5"/>
    <w:rsid w:val="00823FEA"/>
    <w:rsid w:val="00824769"/>
    <w:rsid w:val="00827DF2"/>
    <w:rsid w:val="00830A0B"/>
    <w:rsid w:val="00830BAB"/>
    <w:rsid w:val="008348CC"/>
    <w:rsid w:val="00837DFF"/>
    <w:rsid w:val="00844703"/>
    <w:rsid w:val="00845BE0"/>
    <w:rsid w:val="0085246D"/>
    <w:rsid w:val="00854ED4"/>
    <w:rsid w:val="008617DD"/>
    <w:rsid w:val="008628E7"/>
    <w:rsid w:val="00863EA5"/>
    <w:rsid w:val="008647F6"/>
    <w:rsid w:val="00872B29"/>
    <w:rsid w:val="008735C3"/>
    <w:rsid w:val="00876AC4"/>
    <w:rsid w:val="008774DD"/>
    <w:rsid w:val="0088349A"/>
    <w:rsid w:val="0088575A"/>
    <w:rsid w:val="008918E5"/>
    <w:rsid w:val="008948C5"/>
    <w:rsid w:val="008A2922"/>
    <w:rsid w:val="008A5561"/>
    <w:rsid w:val="008A5684"/>
    <w:rsid w:val="008B150B"/>
    <w:rsid w:val="008B4D22"/>
    <w:rsid w:val="008B7F0B"/>
    <w:rsid w:val="008C0E0D"/>
    <w:rsid w:val="008C33B7"/>
    <w:rsid w:val="008C3AA4"/>
    <w:rsid w:val="008C49D3"/>
    <w:rsid w:val="008C5800"/>
    <w:rsid w:val="008C636D"/>
    <w:rsid w:val="008C63FD"/>
    <w:rsid w:val="008C6442"/>
    <w:rsid w:val="008C708D"/>
    <w:rsid w:val="008D0A08"/>
    <w:rsid w:val="008D13F5"/>
    <w:rsid w:val="008D24AB"/>
    <w:rsid w:val="008D59E1"/>
    <w:rsid w:val="008E17D2"/>
    <w:rsid w:val="008E5649"/>
    <w:rsid w:val="008E5889"/>
    <w:rsid w:val="008E6542"/>
    <w:rsid w:val="008E7AD8"/>
    <w:rsid w:val="008F1DD0"/>
    <w:rsid w:val="008F23F8"/>
    <w:rsid w:val="008F459A"/>
    <w:rsid w:val="008F4FCF"/>
    <w:rsid w:val="0090299A"/>
    <w:rsid w:val="00903E1A"/>
    <w:rsid w:val="00904088"/>
    <w:rsid w:val="00905FB3"/>
    <w:rsid w:val="00907EC2"/>
    <w:rsid w:val="00916265"/>
    <w:rsid w:val="009215C6"/>
    <w:rsid w:val="00922398"/>
    <w:rsid w:val="00925220"/>
    <w:rsid w:val="009267AE"/>
    <w:rsid w:val="009277ED"/>
    <w:rsid w:val="00930D70"/>
    <w:rsid w:val="009319C0"/>
    <w:rsid w:val="009338D5"/>
    <w:rsid w:val="009344AF"/>
    <w:rsid w:val="00934698"/>
    <w:rsid w:val="009360C9"/>
    <w:rsid w:val="0094165F"/>
    <w:rsid w:val="00943209"/>
    <w:rsid w:val="00943516"/>
    <w:rsid w:val="00943E84"/>
    <w:rsid w:val="00946E0A"/>
    <w:rsid w:val="00947DFE"/>
    <w:rsid w:val="00952062"/>
    <w:rsid w:val="009529D2"/>
    <w:rsid w:val="009552F5"/>
    <w:rsid w:val="00955D7D"/>
    <w:rsid w:val="009600E7"/>
    <w:rsid w:val="00960A91"/>
    <w:rsid w:val="009655CD"/>
    <w:rsid w:val="00966736"/>
    <w:rsid w:val="00967771"/>
    <w:rsid w:val="00970AFF"/>
    <w:rsid w:val="00973998"/>
    <w:rsid w:val="009744F5"/>
    <w:rsid w:val="00977BDA"/>
    <w:rsid w:val="009874DF"/>
    <w:rsid w:val="00990C76"/>
    <w:rsid w:val="00991241"/>
    <w:rsid w:val="00993C65"/>
    <w:rsid w:val="00994498"/>
    <w:rsid w:val="00997469"/>
    <w:rsid w:val="009A3492"/>
    <w:rsid w:val="009A73A4"/>
    <w:rsid w:val="009B0338"/>
    <w:rsid w:val="009B1924"/>
    <w:rsid w:val="009B1C9A"/>
    <w:rsid w:val="009B2B5D"/>
    <w:rsid w:val="009B4AB4"/>
    <w:rsid w:val="009C2C34"/>
    <w:rsid w:val="009C44BC"/>
    <w:rsid w:val="009C556D"/>
    <w:rsid w:val="009C5AA4"/>
    <w:rsid w:val="009C62F3"/>
    <w:rsid w:val="009C668B"/>
    <w:rsid w:val="009D4EBA"/>
    <w:rsid w:val="009D519E"/>
    <w:rsid w:val="009D790A"/>
    <w:rsid w:val="009E05D0"/>
    <w:rsid w:val="009E25CD"/>
    <w:rsid w:val="009E2E27"/>
    <w:rsid w:val="009E3AEB"/>
    <w:rsid w:val="009E43C2"/>
    <w:rsid w:val="009F00FA"/>
    <w:rsid w:val="009F0D62"/>
    <w:rsid w:val="009F0DD3"/>
    <w:rsid w:val="009F12F0"/>
    <w:rsid w:val="009F144F"/>
    <w:rsid w:val="009F1BF8"/>
    <w:rsid w:val="009F1D5B"/>
    <w:rsid w:val="009F27AF"/>
    <w:rsid w:val="009F7C2C"/>
    <w:rsid w:val="00A01765"/>
    <w:rsid w:val="00A03006"/>
    <w:rsid w:val="00A0329E"/>
    <w:rsid w:val="00A065C9"/>
    <w:rsid w:val="00A127D7"/>
    <w:rsid w:val="00A15590"/>
    <w:rsid w:val="00A1698F"/>
    <w:rsid w:val="00A17235"/>
    <w:rsid w:val="00A2250D"/>
    <w:rsid w:val="00A26D98"/>
    <w:rsid w:val="00A357BD"/>
    <w:rsid w:val="00A37089"/>
    <w:rsid w:val="00A40FF0"/>
    <w:rsid w:val="00A41D54"/>
    <w:rsid w:val="00A42184"/>
    <w:rsid w:val="00A42A3E"/>
    <w:rsid w:val="00A455C7"/>
    <w:rsid w:val="00A51109"/>
    <w:rsid w:val="00A51456"/>
    <w:rsid w:val="00A52089"/>
    <w:rsid w:val="00A5465C"/>
    <w:rsid w:val="00A546D2"/>
    <w:rsid w:val="00A550D1"/>
    <w:rsid w:val="00A5570C"/>
    <w:rsid w:val="00A566D5"/>
    <w:rsid w:val="00A56B84"/>
    <w:rsid w:val="00A57BBD"/>
    <w:rsid w:val="00A57D8B"/>
    <w:rsid w:val="00A61102"/>
    <w:rsid w:val="00A6593E"/>
    <w:rsid w:val="00A7002A"/>
    <w:rsid w:val="00A70DD7"/>
    <w:rsid w:val="00A7232E"/>
    <w:rsid w:val="00A755AF"/>
    <w:rsid w:val="00A806E5"/>
    <w:rsid w:val="00A80D1C"/>
    <w:rsid w:val="00A91964"/>
    <w:rsid w:val="00A91CDA"/>
    <w:rsid w:val="00A96891"/>
    <w:rsid w:val="00AA16C4"/>
    <w:rsid w:val="00AA25C0"/>
    <w:rsid w:val="00AA7357"/>
    <w:rsid w:val="00AB08E1"/>
    <w:rsid w:val="00AB09EE"/>
    <w:rsid w:val="00AB14E5"/>
    <w:rsid w:val="00AB1A69"/>
    <w:rsid w:val="00AB2063"/>
    <w:rsid w:val="00AB2B17"/>
    <w:rsid w:val="00AB42ED"/>
    <w:rsid w:val="00AB4DB7"/>
    <w:rsid w:val="00AB5671"/>
    <w:rsid w:val="00AB75DF"/>
    <w:rsid w:val="00AC0C12"/>
    <w:rsid w:val="00AC0FB4"/>
    <w:rsid w:val="00AC1AF9"/>
    <w:rsid w:val="00AD2AA4"/>
    <w:rsid w:val="00AD4CE3"/>
    <w:rsid w:val="00AF0A7C"/>
    <w:rsid w:val="00AF0D96"/>
    <w:rsid w:val="00AF1266"/>
    <w:rsid w:val="00AF152C"/>
    <w:rsid w:val="00AF363D"/>
    <w:rsid w:val="00AF4D1A"/>
    <w:rsid w:val="00AF4E2F"/>
    <w:rsid w:val="00AF4FFD"/>
    <w:rsid w:val="00AF7B1D"/>
    <w:rsid w:val="00B009EB"/>
    <w:rsid w:val="00B040AA"/>
    <w:rsid w:val="00B06308"/>
    <w:rsid w:val="00B101A9"/>
    <w:rsid w:val="00B11CC8"/>
    <w:rsid w:val="00B11E4E"/>
    <w:rsid w:val="00B17FFB"/>
    <w:rsid w:val="00B21C1F"/>
    <w:rsid w:val="00B21DA8"/>
    <w:rsid w:val="00B23053"/>
    <w:rsid w:val="00B2339D"/>
    <w:rsid w:val="00B27A61"/>
    <w:rsid w:val="00B27ADB"/>
    <w:rsid w:val="00B30C0D"/>
    <w:rsid w:val="00B32F6E"/>
    <w:rsid w:val="00B33261"/>
    <w:rsid w:val="00B34146"/>
    <w:rsid w:val="00B42A5D"/>
    <w:rsid w:val="00B42EF9"/>
    <w:rsid w:val="00B471AE"/>
    <w:rsid w:val="00B5209F"/>
    <w:rsid w:val="00B543AE"/>
    <w:rsid w:val="00B55603"/>
    <w:rsid w:val="00B621F6"/>
    <w:rsid w:val="00B645B4"/>
    <w:rsid w:val="00B646FA"/>
    <w:rsid w:val="00B666A5"/>
    <w:rsid w:val="00B7155A"/>
    <w:rsid w:val="00B73D26"/>
    <w:rsid w:val="00B7506D"/>
    <w:rsid w:val="00B75174"/>
    <w:rsid w:val="00B76993"/>
    <w:rsid w:val="00B76D1D"/>
    <w:rsid w:val="00B811EA"/>
    <w:rsid w:val="00B90A32"/>
    <w:rsid w:val="00B91841"/>
    <w:rsid w:val="00B9542D"/>
    <w:rsid w:val="00B95C72"/>
    <w:rsid w:val="00BA1346"/>
    <w:rsid w:val="00BA4CFC"/>
    <w:rsid w:val="00BA5959"/>
    <w:rsid w:val="00BB39D9"/>
    <w:rsid w:val="00BC0839"/>
    <w:rsid w:val="00BC418A"/>
    <w:rsid w:val="00BC4F0E"/>
    <w:rsid w:val="00BC5836"/>
    <w:rsid w:val="00BC757A"/>
    <w:rsid w:val="00BD67AA"/>
    <w:rsid w:val="00BE1B37"/>
    <w:rsid w:val="00BE20F8"/>
    <w:rsid w:val="00BE273E"/>
    <w:rsid w:val="00BE2961"/>
    <w:rsid w:val="00BE4FD6"/>
    <w:rsid w:val="00BF017E"/>
    <w:rsid w:val="00BF4BD4"/>
    <w:rsid w:val="00BF5E37"/>
    <w:rsid w:val="00BF7761"/>
    <w:rsid w:val="00C03B95"/>
    <w:rsid w:val="00C04EA9"/>
    <w:rsid w:val="00C0688A"/>
    <w:rsid w:val="00C10CAE"/>
    <w:rsid w:val="00C10D32"/>
    <w:rsid w:val="00C12387"/>
    <w:rsid w:val="00C27F0A"/>
    <w:rsid w:val="00C31B60"/>
    <w:rsid w:val="00C323D7"/>
    <w:rsid w:val="00C33CC9"/>
    <w:rsid w:val="00C355B2"/>
    <w:rsid w:val="00C36E57"/>
    <w:rsid w:val="00C4103D"/>
    <w:rsid w:val="00C41586"/>
    <w:rsid w:val="00C418AA"/>
    <w:rsid w:val="00C42424"/>
    <w:rsid w:val="00C43EB6"/>
    <w:rsid w:val="00C44D3E"/>
    <w:rsid w:val="00C52ED2"/>
    <w:rsid w:val="00C53DAD"/>
    <w:rsid w:val="00C54B25"/>
    <w:rsid w:val="00C56634"/>
    <w:rsid w:val="00C574D6"/>
    <w:rsid w:val="00C57604"/>
    <w:rsid w:val="00C57DDD"/>
    <w:rsid w:val="00C60ACE"/>
    <w:rsid w:val="00C63841"/>
    <w:rsid w:val="00C64200"/>
    <w:rsid w:val="00C6654F"/>
    <w:rsid w:val="00C732CD"/>
    <w:rsid w:val="00C76844"/>
    <w:rsid w:val="00C772EA"/>
    <w:rsid w:val="00C81B86"/>
    <w:rsid w:val="00C81C65"/>
    <w:rsid w:val="00C84677"/>
    <w:rsid w:val="00C866D7"/>
    <w:rsid w:val="00C94744"/>
    <w:rsid w:val="00C94C3E"/>
    <w:rsid w:val="00C965EC"/>
    <w:rsid w:val="00C97580"/>
    <w:rsid w:val="00C97C89"/>
    <w:rsid w:val="00CA48CF"/>
    <w:rsid w:val="00CA6922"/>
    <w:rsid w:val="00CB0035"/>
    <w:rsid w:val="00CB3314"/>
    <w:rsid w:val="00CB4DAB"/>
    <w:rsid w:val="00CB61CF"/>
    <w:rsid w:val="00CC41CC"/>
    <w:rsid w:val="00CC5CD9"/>
    <w:rsid w:val="00CC6090"/>
    <w:rsid w:val="00CD00C3"/>
    <w:rsid w:val="00CD1E39"/>
    <w:rsid w:val="00CD6218"/>
    <w:rsid w:val="00CE2CA6"/>
    <w:rsid w:val="00CE2CD6"/>
    <w:rsid w:val="00CE32DC"/>
    <w:rsid w:val="00CE42AF"/>
    <w:rsid w:val="00CE4C93"/>
    <w:rsid w:val="00CF0CC6"/>
    <w:rsid w:val="00CF1B13"/>
    <w:rsid w:val="00CF1DDC"/>
    <w:rsid w:val="00CF3E3E"/>
    <w:rsid w:val="00CF603A"/>
    <w:rsid w:val="00CF6B48"/>
    <w:rsid w:val="00CF75BC"/>
    <w:rsid w:val="00D04325"/>
    <w:rsid w:val="00D15824"/>
    <w:rsid w:val="00D16DC1"/>
    <w:rsid w:val="00D23BC4"/>
    <w:rsid w:val="00D2500D"/>
    <w:rsid w:val="00D27E41"/>
    <w:rsid w:val="00D349C9"/>
    <w:rsid w:val="00D4467F"/>
    <w:rsid w:val="00D5132E"/>
    <w:rsid w:val="00D53AEE"/>
    <w:rsid w:val="00D550DB"/>
    <w:rsid w:val="00D5539B"/>
    <w:rsid w:val="00D564AE"/>
    <w:rsid w:val="00D564CE"/>
    <w:rsid w:val="00D5700A"/>
    <w:rsid w:val="00D603F5"/>
    <w:rsid w:val="00D6417C"/>
    <w:rsid w:val="00D64CC3"/>
    <w:rsid w:val="00D652C1"/>
    <w:rsid w:val="00D65777"/>
    <w:rsid w:val="00D67CFE"/>
    <w:rsid w:val="00D73839"/>
    <w:rsid w:val="00D74BDC"/>
    <w:rsid w:val="00D755D9"/>
    <w:rsid w:val="00D76F6D"/>
    <w:rsid w:val="00D772D4"/>
    <w:rsid w:val="00D80A77"/>
    <w:rsid w:val="00D81DB0"/>
    <w:rsid w:val="00D8256C"/>
    <w:rsid w:val="00D83AB3"/>
    <w:rsid w:val="00D83D8E"/>
    <w:rsid w:val="00D84CC3"/>
    <w:rsid w:val="00D86AA9"/>
    <w:rsid w:val="00D92C28"/>
    <w:rsid w:val="00D93BCD"/>
    <w:rsid w:val="00D94056"/>
    <w:rsid w:val="00D972D8"/>
    <w:rsid w:val="00D97966"/>
    <w:rsid w:val="00DA0153"/>
    <w:rsid w:val="00DA13EF"/>
    <w:rsid w:val="00DA1E0A"/>
    <w:rsid w:val="00DA1E13"/>
    <w:rsid w:val="00DA2AE6"/>
    <w:rsid w:val="00DA5CEA"/>
    <w:rsid w:val="00DA7898"/>
    <w:rsid w:val="00DB18D8"/>
    <w:rsid w:val="00DB209E"/>
    <w:rsid w:val="00DB24E3"/>
    <w:rsid w:val="00DB4136"/>
    <w:rsid w:val="00DB5301"/>
    <w:rsid w:val="00DB6C68"/>
    <w:rsid w:val="00DC11FB"/>
    <w:rsid w:val="00DC3427"/>
    <w:rsid w:val="00DC3539"/>
    <w:rsid w:val="00DC38A7"/>
    <w:rsid w:val="00DC43F0"/>
    <w:rsid w:val="00DC6236"/>
    <w:rsid w:val="00DC6BE4"/>
    <w:rsid w:val="00DC700E"/>
    <w:rsid w:val="00DC71BD"/>
    <w:rsid w:val="00DD0578"/>
    <w:rsid w:val="00DD3C78"/>
    <w:rsid w:val="00DD61A1"/>
    <w:rsid w:val="00DE1E4A"/>
    <w:rsid w:val="00DE4574"/>
    <w:rsid w:val="00DE5C5E"/>
    <w:rsid w:val="00DE63A0"/>
    <w:rsid w:val="00DE7B00"/>
    <w:rsid w:val="00DF00CE"/>
    <w:rsid w:val="00DF14E2"/>
    <w:rsid w:val="00DF6334"/>
    <w:rsid w:val="00E00B67"/>
    <w:rsid w:val="00E01324"/>
    <w:rsid w:val="00E033A4"/>
    <w:rsid w:val="00E05E9C"/>
    <w:rsid w:val="00E106A1"/>
    <w:rsid w:val="00E1412C"/>
    <w:rsid w:val="00E14714"/>
    <w:rsid w:val="00E16EEB"/>
    <w:rsid w:val="00E225E9"/>
    <w:rsid w:val="00E226B1"/>
    <w:rsid w:val="00E30A7D"/>
    <w:rsid w:val="00E31D08"/>
    <w:rsid w:val="00E3234D"/>
    <w:rsid w:val="00E34B14"/>
    <w:rsid w:val="00E3528D"/>
    <w:rsid w:val="00E35DBF"/>
    <w:rsid w:val="00E35E56"/>
    <w:rsid w:val="00E41CBF"/>
    <w:rsid w:val="00E45F2D"/>
    <w:rsid w:val="00E51078"/>
    <w:rsid w:val="00E51B35"/>
    <w:rsid w:val="00E52D71"/>
    <w:rsid w:val="00E54501"/>
    <w:rsid w:val="00E55917"/>
    <w:rsid w:val="00E5635D"/>
    <w:rsid w:val="00E603D8"/>
    <w:rsid w:val="00E61CF9"/>
    <w:rsid w:val="00E63BED"/>
    <w:rsid w:val="00E64B70"/>
    <w:rsid w:val="00E7545D"/>
    <w:rsid w:val="00E758CE"/>
    <w:rsid w:val="00E81010"/>
    <w:rsid w:val="00E81CED"/>
    <w:rsid w:val="00E864E3"/>
    <w:rsid w:val="00E87147"/>
    <w:rsid w:val="00E9289B"/>
    <w:rsid w:val="00E92CD7"/>
    <w:rsid w:val="00E94DAE"/>
    <w:rsid w:val="00E95AAC"/>
    <w:rsid w:val="00E95B02"/>
    <w:rsid w:val="00E95E5A"/>
    <w:rsid w:val="00E97B71"/>
    <w:rsid w:val="00EA0FC3"/>
    <w:rsid w:val="00EA202F"/>
    <w:rsid w:val="00EA4199"/>
    <w:rsid w:val="00EA54DA"/>
    <w:rsid w:val="00EA55F8"/>
    <w:rsid w:val="00EB2789"/>
    <w:rsid w:val="00EB2A1F"/>
    <w:rsid w:val="00EB3622"/>
    <w:rsid w:val="00EB5C87"/>
    <w:rsid w:val="00EB6902"/>
    <w:rsid w:val="00EC7605"/>
    <w:rsid w:val="00ED23A7"/>
    <w:rsid w:val="00ED2DAE"/>
    <w:rsid w:val="00ED7168"/>
    <w:rsid w:val="00ED71E9"/>
    <w:rsid w:val="00EE2DC0"/>
    <w:rsid w:val="00EE320C"/>
    <w:rsid w:val="00EE41C4"/>
    <w:rsid w:val="00EE4D8E"/>
    <w:rsid w:val="00EE606D"/>
    <w:rsid w:val="00EF00D4"/>
    <w:rsid w:val="00EF42DC"/>
    <w:rsid w:val="00EF5560"/>
    <w:rsid w:val="00EF5D44"/>
    <w:rsid w:val="00EF6D66"/>
    <w:rsid w:val="00EF73BE"/>
    <w:rsid w:val="00F0413D"/>
    <w:rsid w:val="00F101A4"/>
    <w:rsid w:val="00F1195E"/>
    <w:rsid w:val="00F11E66"/>
    <w:rsid w:val="00F121F3"/>
    <w:rsid w:val="00F1403B"/>
    <w:rsid w:val="00F143FD"/>
    <w:rsid w:val="00F17015"/>
    <w:rsid w:val="00F1770E"/>
    <w:rsid w:val="00F20E80"/>
    <w:rsid w:val="00F22BAB"/>
    <w:rsid w:val="00F249FD"/>
    <w:rsid w:val="00F25121"/>
    <w:rsid w:val="00F2514D"/>
    <w:rsid w:val="00F31867"/>
    <w:rsid w:val="00F320C2"/>
    <w:rsid w:val="00F35B50"/>
    <w:rsid w:val="00F35D95"/>
    <w:rsid w:val="00F35F2C"/>
    <w:rsid w:val="00F363E4"/>
    <w:rsid w:val="00F372A2"/>
    <w:rsid w:val="00F37590"/>
    <w:rsid w:val="00F41E46"/>
    <w:rsid w:val="00F4243D"/>
    <w:rsid w:val="00F42D70"/>
    <w:rsid w:val="00F4331E"/>
    <w:rsid w:val="00F433B4"/>
    <w:rsid w:val="00F51E4A"/>
    <w:rsid w:val="00F54393"/>
    <w:rsid w:val="00F54C6E"/>
    <w:rsid w:val="00F62DC5"/>
    <w:rsid w:val="00F63AEE"/>
    <w:rsid w:val="00F64672"/>
    <w:rsid w:val="00F67506"/>
    <w:rsid w:val="00F70265"/>
    <w:rsid w:val="00F717E0"/>
    <w:rsid w:val="00F7500C"/>
    <w:rsid w:val="00F7750D"/>
    <w:rsid w:val="00F809D5"/>
    <w:rsid w:val="00F80B0B"/>
    <w:rsid w:val="00F80E54"/>
    <w:rsid w:val="00F835D9"/>
    <w:rsid w:val="00F83B36"/>
    <w:rsid w:val="00F83F7C"/>
    <w:rsid w:val="00F906EF"/>
    <w:rsid w:val="00F906F9"/>
    <w:rsid w:val="00F93C01"/>
    <w:rsid w:val="00F93EAD"/>
    <w:rsid w:val="00F951DE"/>
    <w:rsid w:val="00F95393"/>
    <w:rsid w:val="00F97289"/>
    <w:rsid w:val="00F97531"/>
    <w:rsid w:val="00F97C9B"/>
    <w:rsid w:val="00FA00CD"/>
    <w:rsid w:val="00FA16DA"/>
    <w:rsid w:val="00FA1AAD"/>
    <w:rsid w:val="00FA513A"/>
    <w:rsid w:val="00FA648A"/>
    <w:rsid w:val="00FA73D9"/>
    <w:rsid w:val="00FA7F4B"/>
    <w:rsid w:val="00FB0B6D"/>
    <w:rsid w:val="00FB28F4"/>
    <w:rsid w:val="00FB425C"/>
    <w:rsid w:val="00FB4366"/>
    <w:rsid w:val="00FC119D"/>
    <w:rsid w:val="00FC21BA"/>
    <w:rsid w:val="00FC23C7"/>
    <w:rsid w:val="00FC2797"/>
    <w:rsid w:val="00FC35AE"/>
    <w:rsid w:val="00FC734F"/>
    <w:rsid w:val="00FC7A0D"/>
    <w:rsid w:val="00FC7BBA"/>
    <w:rsid w:val="00FD0F7A"/>
    <w:rsid w:val="00FD1559"/>
    <w:rsid w:val="00FD2175"/>
    <w:rsid w:val="00FD559C"/>
    <w:rsid w:val="00FD5CAF"/>
    <w:rsid w:val="00FE109A"/>
    <w:rsid w:val="00FE4188"/>
    <w:rsid w:val="00FE4250"/>
    <w:rsid w:val="00FF0EBB"/>
    <w:rsid w:val="00FF3FC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colormru v:ext="edit" colors="#ff3737,#da0000,#ac54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1D"/>
    <w:pPr>
      <w:widowControl w:val="0"/>
      <w:spacing w:after="200" w:line="276" w:lineRule="auto"/>
    </w:pPr>
    <w:rPr>
      <w:sz w:val="22"/>
      <w:szCs w:val="22"/>
      <w:lang w:val="es-CO" w:eastAsia="en-US"/>
    </w:rPr>
  </w:style>
  <w:style w:type="paragraph" w:styleId="Ttulo1">
    <w:name w:val="heading 1"/>
    <w:basedOn w:val="Normal"/>
    <w:next w:val="Normal"/>
    <w:link w:val="Ttulo1Car"/>
    <w:uiPriority w:val="9"/>
    <w:qFormat/>
    <w:rsid w:val="001B56E4"/>
    <w:pPr>
      <w:keepNext/>
      <w:keepLines/>
      <w:spacing w:before="480" w:after="0"/>
      <w:outlineLvl w:val="0"/>
    </w:pPr>
    <w:rPr>
      <w:rFonts w:ascii="Cambria" w:eastAsia="Times New Roman" w:hAnsi="Cambria"/>
      <w:b/>
      <w:bCs/>
      <w:color w:val="365F91"/>
      <w:sz w:val="28"/>
      <w:szCs w:val="28"/>
    </w:rPr>
  </w:style>
  <w:style w:type="paragraph" w:styleId="Ttulo3">
    <w:name w:val="heading 3"/>
    <w:basedOn w:val="Normal"/>
    <w:next w:val="Normal"/>
    <w:link w:val="Ttulo3Car"/>
    <w:unhideWhenUsed/>
    <w:qFormat/>
    <w:locked/>
    <w:rsid w:val="008D0A08"/>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1B56E4"/>
    <w:rPr>
      <w:rFonts w:ascii="Cambria" w:hAnsi="Cambria" w:cs="Times New Roman"/>
      <w:b/>
      <w:bCs/>
      <w:color w:val="365F91"/>
      <w:sz w:val="28"/>
      <w:szCs w:val="28"/>
      <w:lang w:val="en-US"/>
    </w:rPr>
  </w:style>
  <w:style w:type="character" w:customStyle="1" w:styleId="Ttulo3Car">
    <w:name w:val="Título 3 Car"/>
    <w:link w:val="Ttulo3"/>
    <w:rsid w:val="008D0A08"/>
    <w:rPr>
      <w:rFonts w:ascii="Cambria" w:eastAsia="Times New Roman" w:hAnsi="Cambria" w:cs="Times New Roman"/>
      <w:b/>
      <w:bCs/>
      <w:color w:val="4F81BD"/>
      <w:lang w:val="en-US" w:eastAsia="en-US"/>
    </w:rPr>
  </w:style>
  <w:style w:type="paragraph" w:styleId="Textodeglobo">
    <w:name w:val="Balloon Text"/>
    <w:basedOn w:val="Normal"/>
    <w:link w:val="TextodegloboCar"/>
    <w:uiPriority w:val="99"/>
    <w:semiHidden/>
    <w:rsid w:val="00B76D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B76D1D"/>
    <w:rPr>
      <w:rFonts w:ascii="Tahoma" w:hAnsi="Tahoma" w:cs="Tahoma"/>
      <w:sz w:val="16"/>
      <w:szCs w:val="16"/>
      <w:lang w:val="en-US"/>
    </w:rPr>
  </w:style>
  <w:style w:type="table" w:styleId="Tablaconcuadrcula">
    <w:name w:val="Table Grid"/>
    <w:basedOn w:val="Tablanormal"/>
    <w:uiPriority w:val="39"/>
    <w:rsid w:val="00303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6A2B2E"/>
    <w:pPr>
      <w:tabs>
        <w:tab w:val="center" w:pos="4419"/>
        <w:tab w:val="right" w:pos="8838"/>
      </w:tabs>
      <w:spacing w:after="0" w:line="240" w:lineRule="auto"/>
    </w:pPr>
  </w:style>
  <w:style w:type="character" w:customStyle="1" w:styleId="EncabezadoCar">
    <w:name w:val="Encabezado Car"/>
    <w:link w:val="Encabezado"/>
    <w:uiPriority w:val="99"/>
    <w:locked/>
    <w:rsid w:val="006A2B2E"/>
    <w:rPr>
      <w:rFonts w:cs="Times New Roman"/>
      <w:lang w:val="en-US"/>
    </w:rPr>
  </w:style>
  <w:style w:type="paragraph" w:styleId="Piedepgina">
    <w:name w:val="footer"/>
    <w:basedOn w:val="Normal"/>
    <w:link w:val="PiedepginaCar"/>
    <w:uiPriority w:val="99"/>
    <w:rsid w:val="006A2B2E"/>
    <w:pPr>
      <w:tabs>
        <w:tab w:val="center" w:pos="4419"/>
        <w:tab w:val="right" w:pos="8838"/>
      </w:tabs>
      <w:spacing w:after="0" w:line="240" w:lineRule="auto"/>
    </w:pPr>
  </w:style>
  <w:style w:type="character" w:customStyle="1" w:styleId="PiedepginaCar">
    <w:name w:val="Pie de página Car"/>
    <w:link w:val="Piedepgina"/>
    <w:uiPriority w:val="99"/>
    <w:locked/>
    <w:rsid w:val="006A2B2E"/>
    <w:rPr>
      <w:rFonts w:cs="Times New Roman"/>
      <w:lang w:val="en-US"/>
    </w:rPr>
  </w:style>
  <w:style w:type="paragraph" w:styleId="Prrafodelista">
    <w:name w:val="List Paragraph"/>
    <w:basedOn w:val="Normal"/>
    <w:link w:val="PrrafodelistaCar"/>
    <w:uiPriority w:val="34"/>
    <w:qFormat/>
    <w:rsid w:val="00F433B4"/>
    <w:pPr>
      <w:ind w:left="720"/>
      <w:contextualSpacing/>
    </w:pPr>
  </w:style>
  <w:style w:type="paragraph" w:customStyle="1" w:styleId="Default">
    <w:name w:val="Default"/>
    <w:rsid w:val="004208C4"/>
    <w:pPr>
      <w:autoSpaceDE w:val="0"/>
      <w:autoSpaceDN w:val="0"/>
      <w:adjustRightInd w:val="0"/>
    </w:pPr>
    <w:rPr>
      <w:rFonts w:ascii="Arial" w:hAnsi="Arial" w:cs="Arial"/>
      <w:color w:val="000000"/>
      <w:sz w:val="24"/>
      <w:szCs w:val="24"/>
      <w:lang w:val="es-CO" w:eastAsia="es-CO"/>
    </w:rPr>
  </w:style>
  <w:style w:type="character" w:styleId="nfasis">
    <w:name w:val="Emphasis"/>
    <w:qFormat/>
    <w:locked/>
    <w:rsid w:val="00793579"/>
    <w:rPr>
      <w:i/>
      <w:iCs/>
    </w:rPr>
  </w:style>
  <w:style w:type="paragraph" w:styleId="NormalWeb">
    <w:name w:val="Normal (Web)"/>
    <w:basedOn w:val="Normal"/>
    <w:uiPriority w:val="99"/>
    <w:unhideWhenUsed/>
    <w:rsid w:val="007D576B"/>
    <w:pPr>
      <w:widowControl/>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001BFE"/>
    <w:rPr>
      <w:color w:val="0000FF"/>
      <w:u w:val="single"/>
    </w:rPr>
  </w:style>
  <w:style w:type="character" w:styleId="Textoennegrita">
    <w:name w:val="Strong"/>
    <w:uiPriority w:val="22"/>
    <w:qFormat/>
    <w:locked/>
    <w:rsid w:val="00490F85"/>
    <w:rPr>
      <w:b/>
      <w:bCs/>
    </w:rPr>
  </w:style>
  <w:style w:type="paragraph" w:styleId="Textonotapie">
    <w:name w:val="footnote text"/>
    <w:basedOn w:val="Normal"/>
    <w:link w:val="TextonotapieCar"/>
    <w:uiPriority w:val="99"/>
    <w:semiHidden/>
    <w:unhideWhenUsed/>
    <w:rsid w:val="0068438C"/>
    <w:pPr>
      <w:widowControl/>
      <w:spacing w:after="0" w:line="240" w:lineRule="auto"/>
    </w:pPr>
    <w:rPr>
      <w:rFonts w:ascii="Times New Roman" w:eastAsia="MS Mincho" w:hAnsi="Times New Roman"/>
      <w:sz w:val="20"/>
      <w:szCs w:val="20"/>
      <w:lang w:val="es-ES" w:eastAsia="es-ES"/>
    </w:rPr>
  </w:style>
  <w:style w:type="character" w:customStyle="1" w:styleId="TextonotapieCar">
    <w:name w:val="Texto nota pie Car"/>
    <w:link w:val="Textonotapie"/>
    <w:uiPriority w:val="99"/>
    <w:semiHidden/>
    <w:rsid w:val="0068438C"/>
    <w:rPr>
      <w:rFonts w:ascii="Times New Roman" w:eastAsia="MS Mincho" w:hAnsi="Times New Roman"/>
      <w:sz w:val="20"/>
      <w:szCs w:val="20"/>
      <w:lang w:val="es-ES" w:eastAsia="es-ES"/>
    </w:rPr>
  </w:style>
  <w:style w:type="character" w:styleId="Refdenotaalpie">
    <w:name w:val="footnote reference"/>
    <w:semiHidden/>
    <w:unhideWhenUsed/>
    <w:rsid w:val="0068438C"/>
    <w:rPr>
      <w:vertAlign w:val="superscript"/>
    </w:rPr>
  </w:style>
  <w:style w:type="character" w:styleId="Refdecomentario">
    <w:name w:val="annotation reference"/>
    <w:uiPriority w:val="99"/>
    <w:semiHidden/>
    <w:unhideWhenUsed/>
    <w:rsid w:val="000A7A46"/>
    <w:rPr>
      <w:sz w:val="16"/>
      <w:szCs w:val="16"/>
    </w:rPr>
  </w:style>
  <w:style w:type="paragraph" w:styleId="Textocomentario">
    <w:name w:val="annotation text"/>
    <w:basedOn w:val="Normal"/>
    <w:link w:val="TextocomentarioCar"/>
    <w:uiPriority w:val="99"/>
    <w:semiHidden/>
    <w:unhideWhenUsed/>
    <w:rsid w:val="000A7A46"/>
    <w:pPr>
      <w:spacing w:line="240" w:lineRule="auto"/>
    </w:pPr>
    <w:rPr>
      <w:sz w:val="20"/>
      <w:szCs w:val="20"/>
    </w:rPr>
  </w:style>
  <w:style w:type="character" w:customStyle="1" w:styleId="TextocomentarioCar">
    <w:name w:val="Texto comentario Car"/>
    <w:link w:val="Textocomentario"/>
    <w:uiPriority w:val="99"/>
    <w:semiHidden/>
    <w:rsid w:val="000A7A46"/>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0A7A46"/>
    <w:rPr>
      <w:b/>
      <w:bCs/>
    </w:rPr>
  </w:style>
  <w:style w:type="character" w:customStyle="1" w:styleId="AsuntodelcomentarioCar">
    <w:name w:val="Asunto del comentario Car"/>
    <w:link w:val="Asuntodelcomentario"/>
    <w:uiPriority w:val="99"/>
    <w:semiHidden/>
    <w:rsid w:val="000A7A46"/>
    <w:rPr>
      <w:b/>
      <w:bCs/>
      <w:sz w:val="20"/>
      <w:szCs w:val="20"/>
      <w:lang w:eastAsia="en-US"/>
    </w:rPr>
  </w:style>
  <w:style w:type="table" w:styleId="Listaclara-nfasis2">
    <w:name w:val="Light List Accent 2"/>
    <w:basedOn w:val="Tablanormal"/>
    <w:uiPriority w:val="61"/>
    <w:rsid w:val="00E51B3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Sinespaciado">
    <w:name w:val="No Spacing"/>
    <w:link w:val="SinespaciadoCar"/>
    <w:uiPriority w:val="1"/>
    <w:qFormat/>
    <w:rsid w:val="00767C23"/>
    <w:rPr>
      <w:rFonts w:asciiTheme="minorHAnsi" w:eastAsiaTheme="minorEastAsia" w:hAnsiTheme="minorHAnsi" w:cstheme="minorBidi"/>
      <w:sz w:val="22"/>
      <w:szCs w:val="22"/>
      <w:lang w:val="es-CO" w:eastAsia="en-US"/>
    </w:rPr>
  </w:style>
  <w:style w:type="character" w:customStyle="1" w:styleId="SinespaciadoCar">
    <w:name w:val="Sin espaciado Car"/>
    <w:basedOn w:val="Fuentedeprrafopredeter"/>
    <w:link w:val="Sinespaciado"/>
    <w:uiPriority w:val="1"/>
    <w:rsid w:val="00767C23"/>
    <w:rPr>
      <w:rFonts w:asciiTheme="minorHAnsi" w:eastAsiaTheme="minorEastAsia" w:hAnsiTheme="minorHAnsi" w:cstheme="minorBidi"/>
      <w:sz w:val="22"/>
      <w:szCs w:val="22"/>
      <w:lang w:val="es-CO" w:eastAsia="en-US"/>
    </w:rPr>
  </w:style>
  <w:style w:type="paragraph" w:styleId="Textonotaalfinal">
    <w:name w:val="endnote text"/>
    <w:basedOn w:val="Normal"/>
    <w:link w:val="TextonotaalfinalCar"/>
    <w:uiPriority w:val="99"/>
    <w:semiHidden/>
    <w:unhideWhenUsed/>
    <w:rsid w:val="00767C23"/>
    <w:pPr>
      <w:widowControl/>
      <w:spacing w:after="0" w:line="240" w:lineRule="auto"/>
    </w:pPr>
    <w:rPr>
      <w:rFonts w:asciiTheme="minorHAnsi" w:eastAsiaTheme="minorEastAsia"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767C23"/>
    <w:rPr>
      <w:rFonts w:asciiTheme="minorHAnsi" w:eastAsiaTheme="minorEastAsia" w:hAnsiTheme="minorHAnsi" w:cstheme="minorBidi"/>
      <w:lang w:val="es-CO" w:eastAsia="en-US"/>
    </w:rPr>
  </w:style>
  <w:style w:type="character" w:styleId="Refdenotaalfinal">
    <w:name w:val="endnote reference"/>
    <w:basedOn w:val="Fuentedeprrafopredeter"/>
    <w:uiPriority w:val="99"/>
    <w:semiHidden/>
    <w:unhideWhenUsed/>
    <w:rsid w:val="00767C23"/>
    <w:rPr>
      <w:vertAlign w:val="superscript"/>
    </w:rPr>
  </w:style>
  <w:style w:type="paragraph" w:styleId="TtulodeTDC">
    <w:name w:val="TOC Heading"/>
    <w:basedOn w:val="Ttulo1"/>
    <w:next w:val="Normal"/>
    <w:uiPriority w:val="39"/>
    <w:unhideWhenUsed/>
    <w:qFormat/>
    <w:rsid w:val="00767C23"/>
    <w:pPr>
      <w:widowControl/>
      <w:outlineLvl w:val="9"/>
    </w:pPr>
    <w:rPr>
      <w:rFonts w:asciiTheme="majorHAnsi" w:eastAsiaTheme="majorEastAsia" w:hAnsiTheme="majorHAnsi" w:cstheme="majorBidi"/>
      <w:color w:val="365F91" w:themeColor="accent1" w:themeShade="BF"/>
      <w:lang w:val="es-ES"/>
    </w:rPr>
  </w:style>
  <w:style w:type="paragraph" w:styleId="TDC2">
    <w:name w:val="toc 2"/>
    <w:basedOn w:val="Normal"/>
    <w:next w:val="Normal"/>
    <w:autoRedefine/>
    <w:uiPriority w:val="39"/>
    <w:unhideWhenUsed/>
    <w:qFormat/>
    <w:locked/>
    <w:rsid w:val="00767C23"/>
    <w:pPr>
      <w:widowControl/>
      <w:spacing w:after="100"/>
      <w:ind w:left="220"/>
    </w:pPr>
    <w:rPr>
      <w:rFonts w:asciiTheme="minorHAnsi" w:eastAsiaTheme="minorEastAsia" w:hAnsiTheme="minorHAnsi" w:cstheme="minorBidi"/>
      <w:lang w:val="es-ES"/>
    </w:rPr>
  </w:style>
  <w:style w:type="paragraph" w:styleId="TDC1">
    <w:name w:val="toc 1"/>
    <w:basedOn w:val="Normal"/>
    <w:next w:val="Normal"/>
    <w:autoRedefine/>
    <w:uiPriority w:val="39"/>
    <w:unhideWhenUsed/>
    <w:qFormat/>
    <w:locked/>
    <w:rsid w:val="00767C23"/>
    <w:pPr>
      <w:widowControl/>
      <w:spacing w:after="100"/>
    </w:pPr>
    <w:rPr>
      <w:rFonts w:asciiTheme="minorHAnsi" w:eastAsiaTheme="minorEastAsia" w:hAnsiTheme="minorHAnsi" w:cstheme="minorBidi"/>
      <w:lang w:val="es-ES"/>
    </w:rPr>
  </w:style>
  <w:style w:type="paragraph" w:styleId="TDC3">
    <w:name w:val="toc 3"/>
    <w:basedOn w:val="Normal"/>
    <w:next w:val="Normal"/>
    <w:autoRedefine/>
    <w:uiPriority w:val="39"/>
    <w:unhideWhenUsed/>
    <w:qFormat/>
    <w:locked/>
    <w:rsid w:val="00767C23"/>
    <w:pPr>
      <w:widowControl/>
      <w:spacing w:after="100"/>
      <w:ind w:left="440"/>
    </w:pPr>
    <w:rPr>
      <w:rFonts w:asciiTheme="minorHAnsi" w:eastAsiaTheme="minorEastAsia" w:hAnsiTheme="minorHAnsi" w:cstheme="minorBidi"/>
      <w:lang w:val="es-ES"/>
    </w:rPr>
  </w:style>
  <w:style w:type="character" w:customStyle="1" w:styleId="apple-converted-space">
    <w:name w:val="apple-converted-space"/>
    <w:basedOn w:val="Fuentedeprrafopredeter"/>
    <w:rsid w:val="00767C23"/>
  </w:style>
  <w:style w:type="paragraph" w:styleId="Revisin">
    <w:name w:val="Revision"/>
    <w:hidden/>
    <w:uiPriority w:val="99"/>
    <w:semiHidden/>
    <w:rsid w:val="00A566D5"/>
    <w:rPr>
      <w:sz w:val="22"/>
      <w:szCs w:val="22"/>
      <w:lang w:val="es-CO" w:eastAsia="en-US"/>
    </w:rPr>
  </w:style>
  <w:style w:type="character" w:customStyle="1" w:styleId="titulo16blue">
    <w:name w:val="titulo16blue"/>
    <w:rsid w:val="003D3968"/>
    <w:rPr>
      <w:rFonts w:ascii="Calibri" w:eastAsia="Calibri" w:hAnsi="Calibri" w:cs="Calibri"/>
      <w:color w:val="4682B4"/>
      <w:sz w:val="32"/>
      <w:szCs w:val="32"/>
    </w:rPr>
  </w:style>
  <w:style w:type="paragraph" w:customStyle="1" w:styleId="centerSpace100">
    <w:name w:val="centerSpace100"/>
    <w:basedOn w:val="Normal"/>
    <w:rsid w:val="003D3968"/>
    <w:pPr>
      <w:widowControl/>
      <w:spacing w:after="100" w:line="259" w:lineRule="auto"/>
      <w:jc w:val="center"/>
    </w:pPr>
    <w:rPr>
      <w:rFonts w:cs="Calibri"/>
      <w:sz w:val="24"/>
      <w:szCs w:val="24"/>
      <w:lang w:val="en-US" w:eastAsia="es-CO"/>
    </w:rPr>
  </w:style>
  <w:style w:type="character" w:customStyle="1" w:styleId="titulo14blue">
    <w:name w:val="titulo14blue"/>
    <w:rsid w:val="003D3968"/>
    <w:rPr>
      <w:rFonts w:ascii="Calibri" w:eastAsia="Calibri" w:hAnsi="Calibri" w:cs="Calibri"/>
      <w:color w:val="4682B4"/>
      <w:sz w:val="28"/>
      <w:szCs w:val="28"/>
    </w:rPr>
  </w:style>
  <w:style w:type="character" w:customStyle="1" w:styleId="titulo12blue">
    <w:name w:val="titulo12blue"/>
    <w:rsid w:val="003D3968"/>
    <w:rPr>
      <w:rFonts w:ascii="Calibri" w:eastAsia="Calibri" w:hAnsi="Calibri" w:cs="Calibri"/>
      <w:color w:val="4682B4"/>
      <w:sz w:val="24"/>
      <w:szCs w:val="24"/>
    </w:rPr>
  </w:style>
  <w:style w:type="character" w:customStyle="1" w:styleId="titulo14blueBold">
    <w:name w:val="titulo14blueBold"/>
    <w:rsid w:val="003D3968"/>
    <w:rPr>
      <w:rFonts w:ascii="Calibri" w:eastAsia="Calibri" w:hAnsi="Calibri" w:cs="Calibri"/>
      <w:b/>
      <w:bCs/>
      <w:color w:val="4682B4"/>
      <w:sz w:val="28"/>
      <w:szCs w:val="28"/>
    </w:rPr>
  </w:style>
  <w:style w:type="character" w:customStyle="1" w:styleId="cuerpo11">
    <w:name w:val="cuerpo11"/>
    <w:rsid w:val="003D3968"/>
    <w:rPr>
      <w:rFonts w:ascii="Calibri" w:eastAsia="Calibri" w:hAnsi="Calibri" w:cs="Calibri"/>
      <w:sz w:val="22"/>
      <w:szCs w:val="22"/>
    </w:rPr>
  </w:style>
  <w:style w:type="character" w:customStyle="1" w:styleId="cuerpo11Bold">
    <w:name w:val="cuerpo11Bold"/>
    <w:rsid w:val="003D3968"/>
    <w:rPr>
      <w:rFonts w:ascii="Calibri" w:eastAsia="Calibri" w:hAnsi="Calibri" w:cs="Calibri"/>
      <w:b/>
      <w:bCs/>
      <w:sz w:val="22"/>
      <w:szCs w:val="22"/>
    </w:rPr>
  </w:style>
  <w:style w:type="character" w:customStyle="1" w:styleId="cuerpo7">
    <w:name w:val="cuerpo7"/>
    <w:rsid w:val="003D3968"/>
    <w:rPr>
      <w:rFonts w:ascii="Calibri" w:eastAsia="Calibri" w:hAnsi="Calibri" w:cs="Calibri"/>
      <w:sz w:val="14"/>
      <w:szCs w:val="14"/>
    </w:rPr>
  </w:style>
  <w:style w:type="character" w:customStyle="1" w:styleId="cuerpo9">
    <w:name w:val="cuerpo9"/>
    <w:rsid w:val="003D3968"/>
    <w:rPr>
      <w:rFonts w:ascii="Calibri" w:eastAsia="Calibri" w:hAnsi="Calibri" w:cs="Calibri"/>
      <w:sz w:val="18"/>
      <w:szCs w:val="18"/>
    </w:rPr>
  </w:style>
  <w:style w:type="character" w:customStyle="1" w:styleId="cuerpo7Bold">
    <w:name w:val="cuerpo7Bold"/>
    <w:rsid w:val="003D3968"/>
    <w:rPr>
      <w:rFonts w:ascii="Calibri" w:eastAsia="Calibri" w:hAnsi="Calibri" w:cs="Calibri"/>
      <w:b/>
      <w:bCs/>
      <w:sz w:val="14"/>
      <w:szCs w:val="14"/>
    </w:rPr>
  </w:style>
  <w:style w:type="character" w:customStyle="1" w:styleId="cuerpo9Bold">
    <w:name w:val="cuerpo9Bold"/>
    <w:rsid w:val="003D3968"/>
    <w:rPr>
      <w:rFonts w:ascii="Calibri" w:eastAsia="Calibri" w:hAnsi="Calibri" w:cs="Calibri"/>
      <w:b/>
      <w:bCs/>
      <w:sz w:val="18"/>
      <w:szCs w:val="18"/>
    </w:rPr>
  </w:style>
  <w:style w:type="character" w:customStyle="1" w:styleId="cuerpo7BoldCenter">
    <w:name w:val="cuerpo7BoldCenter"/>
    <w:rsid w:val="003D3968"/>
    <w:rPr>
      <w:rFonts w:ascii="Calibri" w:eastAsia="Calibri" w:hAnsi="Calibri" w:cs="Calibri"/>
      <w:b/>
      <w:bCs/>
      <w:sz w:val="14"/>
      <w:szCs w:val="14"/>
    </w:rPr>
  </w:style>
  <w:style w:type="character" w:customStyle="1" w:styleId="cuerpoArial10">
    <w:name w:val="cuerpoArial10"/>
    <w:rsid w:val="003D3968"/>
    <w:rPr>
      <w:rFonts w:ascii="Arial" w:eastAsia="Arial" w:hAnsi="Arial" w:cs="Arial"/>
      <w:sz w:val="20"/>
      <w:szCs w:val="20"/>
    </w:rPr>
  </w:style>
  <w:style w:type="character" w:customStyle="1" w:styleId="Link">
    <w:name w:val="Link"/>
    <w:rsid w:val="003D3968"/>
    <w:rPr>
      <w:color w:val="0000FF"/>
      <w:u w:val="single"/>
    </w:rPr>
  </w:style>
  <w:style w:type="paragraph" w:customStyle="1" w:styleId="leftSpace100">
    <w:name w:val="leftSpace100"/>
    <w:basedOn w:val="Normal"/>
    <w:rsid w:val="003D3968"/>
    <w:pPr>
      <w:widowControl/>
      <w:spacing w:after="100" w:line="259" w:lineRule="auto"/>
    </w:pPr>
    <w:rPr>
      <w:rFonts w:cs="Calibri"/>
      <w:sz w:val="24"/>
      <w:szCs w:val="24"/>
      <w:lang w:val="en-US" w:eastAsia="es-CO"/>
    </w:rPr>
  </w:style>
  <w:style w:type="paragraph" w:customStyle="1" w:styleId="leftSpace140">
    <w:name w:val="leftSpace140"/>
    <w:basedOn w:val="Normal"/>
    <w:rsid w:val="003D3968"/>
    <w:pPr>
      <w:widowControl/>
      <w:spacing w:after="140" w:line="259" w:lineRule="auto"/>
    </w:pPr>
    <w:rPr>
      <w:rFonts w:cs="Calibri"/>
      <w:sz w:val="24"/>
      <w:szCs w:val="24"/>
      <w:lang w:val="en-US" w:eastAsia="es-CO"/>
    </w:rPr>
  </w:style>
  <w:style w:type="paragraph" w:customStyle="1" w:styleId="identacion1">
    <w:name w:val="identacion1"/>
    <w:basedOn w:val="Normal"/>
    <w:rsid w:val="003D3968"/>
    <w:pPr>
      <w:widowControl/>
      <w:spacing w:before="360" w:after="280" w:line="259" w:lineRule="auto"/>
      <w:ind w:left="540" w:right="120"/>
    </w:pPr>
    <w:rPr>
      <w:rFonts w:cs="Calibri"/>
      <w:sz w:val="24"/>
      <w:szCs w:val="24"/>
      <w:lang w:val="en-US" w:eastAsia="es-CO"/>
    </w:rPr>
  </w:style>
  <w:style w:type="paragraph" w:customStyle="1" w:styleId="identacion2">
    <w:name w:val="identacion2"/>
    <w:basedOn w:val="Normal"/>
    <w:rsid w:val="003D3968"/>
    <w:pPr>
      <w:widowControl/>
      <w:spacing w:before="360" w:after="280" w:line="259" w:lineRule="auto"/>
      <w:ind w:left="1080" w:right="240"/>
    </w:pPr>
    <w:rPr>
      <w:rFonts w:cs="Calibri"/>
      <w:sz w:val="24"/>
      <w:szCs w:val="24"/>
      <w:lang w:val="en-US" w:eastAsia="es-CO"/>
    </w:rPr>
  </w:style>
  <w:style w:type="character" w:customStyle="1" w:styleId="myOwnLinStyle">
    <w:name w:val="myOwnLinStyle"/>
    <w:rsid w:val="003D3968"/>
    <w:rPr>
      <w:b/>
      <w:bCs/>
      <w:color w:val="808000"/>
    </w:rPr>
  </w:style>
  <w:style w:type="table" w:customStyle="1" w:styleId="myOwnTableStyle">
    <w:name w:val="myOwnTableStyle"/>
    <w:uiPriority w:val="99"/>
    <w:rsid w:val="003D3968"/>
    <w:pPr>
      <w:spacing w:after="160" w:line="259" w:lineRule="auto"/>
    </w:pPr>
    <w:rPr>
      <w:rFonts w:cs="Calibri"/>
      <w:sz w:val="24"/>
      <w:szCs w:val="24"/>
      <w:lang w:val="en-US" w:eastAsia="es-CO"/>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style>
  <w:style w:type="table" w:customStyle="1" w:styleId="GridTable5DarkAccent1">
    <w:name w:val="Grid Table 5 Dark Accent 1"/>
    <w:basedOn w:val="Tablanormal"/>
    <w:uiPriority w:val="50"/>
    <w:rsid w:val="00AB1A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PrrafodelistaCar">
    <w:name w:val="Párrafo de lista Car"/>
    <w:link w:val="Prrafodelista"/>
    <w:uiPriority w:val="34"/>
    <w:rsid w:val="00DC3539"/>
    <w:rPr>
      <w:sz w:val="22"/>
      <w:szCs w:val="22"/>
      <w:lang w:val="es-CO" w:eastAsia="en-US"/>
    </w:rPr>
  </w:style>
</w:styles>
</file>

<file path=word/webSettings.xml><?xml version="1.0" encoding="utf-8"?>
<w:webSettings xmlns:r="http://schemas.openxmlformats.org/officeDocument/2006/relationships" xmlns:w="http://schemas.openxmlformats.org/wordprocessingml/2006/main">
  <w:divs>
    <w:div w:id="22558290">
      <w:bodyDiv w:val="1"/>
      <w:marLeft w:val="0"/>
      <w:marRight w:val="0"/>
      <w:marTop w:val="0"/>
      <w:marBottom w:val="0"/>
      <w:divBdr>
        <w:top w:val="none" w:sz="0" w:space="0" w:color="auto"/>
        <w:left w:val="none" w:sz="0" w:space="0" w:color="auto"/>
        <w:bottom w:val="none" w:sz="0" w:space="0" w:color="auto"/>
        <w:right w:val="none" w:sz="0" w:space="0" w:color="auto"/>
      </w:divBdr>
    </w:div>
    <w:div w:id="93672595">
      <w:bodyDiv w:val="1"/>
      <w:marLeft w:val="0"/>
      <w:marRight w:val="0"/>
      <w:marTop w:val="0"/>
      <w:marBottom w:val="0"/>
      <w:divBdr>
        <w:top w:val="none" w:sz="0" w:space="0" w:color="auto"/>
        <w:left w:val="none" w:sz="0" w:space="0" w:color="auto"/>
        <w:bottom w:val="none" w:sz="0" w:space="0" w:color="auto"/>
        <w:right w:val="none" w:sz="0" w:space="0" w:color="auto"/>
      </w:divBdr>
    </w:div>
    <w:div w:id="93786520">
      <w:bodyDiv w:val="1"/>
      <w:marLeft w:val="0"/>
      <w:marRight w:val="0"/>
      <w:marTop w:val="0"/>
      <w:marBottom w:val="0"/>
      <w:divBdr>
        <w:top w:val="none" w:sz="0" w:space="0" w:color="auto"/>
        <w:left w:val="none" w:sz="0" w:space="0" w:color="auto"/>
        <w:bottom w:val="none" w:sz="0" w:space="0" w:color="auto"/>
        <w:right w:val="none" w:sz="0" w:space="0" w:color="auto"/>
      </w:divBdr>
    </w:div>
    <w:div w:id="123620770">
      <w:bodyDiv w:val="1"/>
      <w:marLeft w:val="0"/>
      <w:marRight w:val="0"/>
      <w:marTop w:val="0"/>
      <w:marBottom w:val="0"/>
      <w:divBdr>
        <w:top w:val="none" w:sz="0" w:space="0" w:color="auto"/>
        <w:left w:val="none" w:sz="0" w:space="0" w:color="auto"/>
        <w:bottom w:val="none" w:sz="0" w:space="0" w:color="auto"/>
        <w:right w:val="none" w:sz="0" w:space="0" w:color="auto"/>
      </w:divBdr>
    </w:div>
    <w:div w:id="194849818">
      <w:bodyDiv w:val="1"/>
      <w:marLeft w:val="0"/>
      <w:marRight w:val="0"/>
      <w:marTop w:val="0"/>
      <w:marBottom w:val="0"/>
      <w:divBdr>
        <w:top w:val="none" w:sz="0" w:space="0" w:color="auto"/>
        <w:left w:val="none" w:sz="0" w:space="0" w:color="auto"/>
        <w:bottom w:val="none" w:sz="0" w:space="0" w:color="auto"/>
        <w:right w:val="none" w:sz="0" w:space="0" w:color="auto"/>
      </w:divBdr>
    </w:div>
    <w:div w:id="235014680">
      <w:bodyDiv w:val="1"/>
      <w:marLeft w:val="0"/>
      <w:marRight w:val="0"/>
      <w:marTop w:val="0"/>
      <w:marBottom w:val="0"/>
      <w:divBdr>
        <w:top w:val="none" w:sz="0" w:space="0" w:color="auto"/>
        <w:left w:val="none" w:sz="0" w:space="0" w:color="auto"/>
        <w:bottom w:val="none" w:sz="0" w:space="0" w:color="auto"/>
        <w:right w:val="none" w:sz="0" w:space="0" w:color="auto"/>
      </w:divBdr>
      <w:divsChild>
        <w:div w:id="8336954">
          <w:marLeft w:val="0"/>
          <w:marRight w:val="0"/>
          <w:marTop w:val="0"/>
          <w:marBottom w:val="0"/>
          <w:divBdr>
            <w:top w:val="none" w:sz="0" w:space="0" w:color="auto"/>
            <w:left w:val="none" w:sz="0" w:space="0" w:color="auto"/>
            <w:bottom w:val="none" w:sz="0" w:space="0" w:color="auto"/>
            <w:right w:val="none" w:sz="0" w:space="0" w:color="auto"/>
          </w:divBdr>
        </w:div>
        <w:div w:id="41515096">
          <w:marLeft w:val="0"/>
          <w:marRight w:val="0"/>
          <w:marTop w:val="0"/>
          <w:marBottom w:val="0"/>
          <w:divBdr>
            <w:top w:val="none" w:sz="0" w:space="0" w:color="auto"/>
            <w:left w:val="none" w:sz="0" w:space="0" w:color="auto"/>
            <w:bottom w:val="none" w:sz="0" w:space="0" w:color="auto"/>
            <w:right w:val="none" w:sz="0" w:space="0" w:color="auto"/>
          </w:divBdr>
        </w:div>
        <w:div w:id="284891572">
          <w:marLeft w:val="0"/>
          <w:marRight w:val="0"/>
          <w:marTop w:val="0"/>
          <w:marBottom w:val="0"/>
          <w:divBdr>
            <w:top w:val="none" w:sz="0" w:space="0" w:color="auto"/>
            <w:left w:val="none" w:sz="0" w:space="0" w:color="auto"/>
            <w:bottom w:val="none" w:sz="0" w:space="0" w:color="auto"/>
            <w:right w:val="none" w:sz="0" w:space="0" w:color="auto"/>
          </w:divBdr>
        </w:div>
        <w:div w:id="1529878096">
          <w:marLeft w:val="0"/>
          <w:marRight w:val="0"/>
          <w:marTop w:val="0"/>
          <w:marBottom w:val="0"/>
          <w:divBdr>
            <w:top w:val="none" w:sz="0" w:space="0" w:color="auto"/>
            <w:left w:val="none" w:sz="0" w:space="0" w:color="auto"/>
            <w:bottom w:val="none" w:sz="0" w:space="0" w:color="auto"/>
            <w:right w:val="none" w:sz="0" w:space="0" w:color="auto"/>
          </w:divBdr>
        </w:div>
      </w:divsChild>
    </w:div>
    <w:div w:id="295137962">
      <w:bodyDiv w:val="1"/>
      <w:marLeft w:val="0"/>
      <w:marRight w:val="0"/>
      <w:marTop w:val="0"/>
      <w:marBottom w:val="0"/>
      <w:divBdr>
        <w:top w:val="none" w:sz="0" w:space="0" w:color="auto"/>
        <w:left w:val="none" w:sz="0" w:space="0" w:color="auto"/>
        <w:bottom w:val="none" w:sz="0" w:space="0" w:color="auto"/>
        <w:right w:val="none" w:sz="0" w:space="0" w:color="auto"/>
      </w:divBdr>
    </w:div>
    <w:div w:id="323320116">
      <w:bodyDiv w:val="1"/>
      <w:marLeft w:val="0"/>
      <w:marRight w:val="0"/>
      <w:marTop w:val="0"/>
      <w:marBottom w:val="0"/>
      <w:divBdr>
        <w:top w:val="none" w:sz="0" w:space="0" w:color="auto"/>
        <w:left w:val="none" w:sz="0" w:space="0" w:color="auto"/>
        <w:bottom w:val="none" w:sz="0" w:space="0" w:color="auto"/>
        <w:right w:val="none" w:sz="0" w:space="0" w:color="auto"/>
      </w:divBdr>
    </w:div>
    <w:div w:id="397021858">
      <w:bodyDiv w:val="1"/>
      <w:marLeft w:val="0"/>
      <w:marRight w:val="0"/>
      <w:marTop w:val="0"/>
      <w:marBottom w:val="0"/>
      <w:divBdr>
        <w:top w:val="none" w:sz="0" w:space="0" w:color="auto"/>
        <w:left w:val="none" w:sz="0" w:space="0" w:color="auto"/>
        <w:bottom w:val="none" w:sz="0" w:space="0" w:color="auto"/>
        <w:right w:val="none" w:sz="0" w:space="0" w:color="auto"/>
      </w:divBdr>
    </w:div>
    <w:div w:id="470556651">
      <w:bodyDiv w:val="1"/>
      <w:marLeft w:val="0"/>
      <w:marRight w:val="0"/>
      <w:marTop w:val="0"/>
      <w:marBottom w:val="0"/>
      <w:divBdr>
        <w:top w:val="none" w:sz="0" w:space="0" w:color="auto"/>
        <w:left w:val="none" w:sz="0" w:space="0" w:color="auto"/>
        <w:bottom w:val="none" w:sz="0" w:space="0" w:color="auto"/>
        <w:right w:val="none" w:sz="0" w:space="0" w:color="auto"/>
      </w:divBdr>
    </w:div>
    <w:div w:id="516509584">
      <w:bodyDiv w:val="1"/>
      <w:marLeft w:val="0"/>
      <w:marRight w:val="0"/>
      <w:marTop w:val="0"/>
      <w:marBottom w:val="0"/>
      <w:divBdr>
        <w:top w:val="none" w:sz="0" w:space="0" w:color="auto"/>
        <w:left w:val="none" w:sz="0" w:space="0" w:color="auto"/>
        <w:bottom w:val="none" w:sz="0" w:space="0" w:color="auto"/>
        <w:right w:val="none" w:sz="0" w:space="0" w:color="auto"/>
      </w:divBdr>
    </w:div>
    <w:div w:id="518786526">
      <w:bodyDiv w:val="1"/>
      <w:marLeft w:val="0"/>
      <w:marRight w:val="0"/>
      <w:marTop w:val="0"/>
      <w:marBottom w:val="0"/>
      <w:divBdr>
        <w:top w:val="none" w:sz="0" w:space="0" w:color="auto"/>
        <w:left w:val="none" w:sz="0" w:space="0" w:color="auto"/>
        <w:bottom w:val="none" w:sz="0" w:space="0" w:color="auto"/>
        <w:right w:val="none" w:sz="0" w:space="0" w:color="auto"/>
      </w:divBdr>
    </w:div>
    <w:div w:id="543713391">
      <w:bodyDiv w:val="1"/>
      <w:marLeft w:val="0"/>
      <w:marRight w:val="0"/>
      <w:marTop w:val="0"/>
      <w:marBottom w:val="0"/>
      <w:divBdr>
        <w:top w:val="none" w:sz="0" w:space="0" w:color="auto"/>
        <w:left w:val="none" w:sz="0" w:space="0" w:color="auto"/>
        <w:bottom w:val="none" w:sz="0" w:space="0" w:color="auto"/>
        <w:right w:val="none" w:sz="0" w:space="0" w:color="auto"/>
      </w:divBdr>
    </w:div>
    <w:div w:id="582449257">
      <w:bodyDiv w:val="1"/>
      <w:marLeft w:val="0"/>
      <w:marRight w:val="0"/>
      <w:marTop w:val="0"/>
      <w:marBottom w:val="0"/>
      <w:divBdr>
        <w:top w:val="none" w:sz="0" w:space="0" w:color="auto"/>
        <w:left w:val="none" w:sz="0" w:space="0" w:color="auto"/>
        <w:bottom w:val="none" w:sz="0" w:space="0" w:color="auto"/>
        <w:right w:val="none" w:sz="0" w:space="0" w:color="auto"/>
      </w:divBdr>
    </w:div>
    <w:div w:id="622272358">
      <w:bodyDiv w:val="1"/>
      <w:marLeft w:val="0"/>
      <w:marRight w:val="0"/>
      <w:marTop w:val="0"/>
      <w:marBottom w:val="0"/>
      <w:divBdr>
        <w:top w:val="none" w:sz="0" w:space="0" w:color="auto"/>
        <w:left w:val="none" w:sz="0" w:space="0" w:color="auto"/>
        <w:bottom w:val="none" w:sz="0" w:space="0" w:color="auto"/>
        <w:right w:val="none" w:sz="0" w:space="0" w:color="auto"/>
      </w:divBdr>
    </w:div>
    <w:div w:id="638534971">
      <w:bodyDiv w:val="1"/>
      <w:marLeft w:val="0"/>
      <w:marRight w:val="0"/>
      <w:marTop w:val="0"/>
      <w:marBottom w:val="0"/>
      <w:divBdr>
        <w:top w:val="none" w:sz="0" w:space="0" w:color="auto"/>
        <w:left w:val="none" w:sz="0" w:space="0" w:color="auto"/>
        <w:bottom w:val="none" w:sz="0" w:space="0" w:color="auto"/>
        <w:right w:val="none" w:sz="0" w:space="0" w:color="auto"/>
      </w:divBdr>
    </w:div>
    <w:div w:id="718479536">
      <w:bodyDiv w:val="1"/>
      <w:marLeft w:val="0"/>
      <w:marRight w:val="0"/>
      <w:marTop w:val="0"/>
      <w:marBottom w:val="0"/>
      <w:divBdr>
        <w:top w:val="none" w:sz="0" w:space="0" w:color="auto"/>
        <w:left w:val="none" w:sz="0" w:space="0" w:color="auto"/>
        <w:bottom w:val="none" w:sz="0" w:space="0" w:color="auto"/>
        <w:right w:val="none" w:sz="0" w:space="0" w:color="auto"/>
      </w:divBdr>
    </w:div>
    <w:div w:id="759372598">
      <w:bodyDiv w:val="1"/>
      <w:marLeft w:val="0"/>
      <w:marRight w:val="0"/>
      <w:marTop w:val="0"/>
      <w:marBottom w:val="0"/>
      <w:divBdr>
        <w:top w:val="none" w:sz="0" w:space="0" w:color="auto"/>
        <w:left w:val="none" w:sz="0" w:space="0" w:color="auto"/>
        <w:bottom w:val="none" w:sz="0" w:space="0" w:color="auto"/>
        <w:right w:val="none" w:sz="0" w:space="0" w:color="auto"/>
      </w:divBdr>
    </w:div>
    <w:div w:id="773212572">
      <w:bodyDiv w:val="1"/>
      <w:marLeft w:val="0"/>
      <w:marRight w:val="0"/>
      <w:marTop w:val="0"/>
      <w:marBottom w:val="0"/>
      <w:divBdr>
        <w:top w:val="none" w:sz="0" w:space="0" w:color="auto"/>
        <w:left w:val="none" w:sz="0" w:space="0" w:color="auto"/>
        <w:bottom w:val="none" w:sz="0" w:space="0" w:color="auto"/>
        <w:right w:val="none" w:sz="0" w:space="0" w:color="auto"/>
      </w:divBdr>
    </w:div>
    <w:div w:id="789666901">
      <w:marLeft w:val="0"/>
      <w:marRight w:val="0"/>
      <w:marTop w:val="0"/>
      <w:marBottom w:val="0"/>
      <w:divBdr>
        <w:top w:val="none" w:sz="0" w:space="0" w:color="auto"/>
        <w:left w:val="none" w:sz="0" w:space="0" w:color="auto"/>
        <w:bottom w:val="none" w:sz="0" w:space="0" w:color="auto"/>
        <w:right w:val="none" w:sz="0" w:space="0" w:color="auto"/>
      </w:divBdr>
    </w:div>
    <w:div w:id="825323185">
      <w:bodyDiv w:val="1"/>
      <w:marLeft w:val="0"/>
      <w:marRight w:val="0"/>
      <w:marTop w:val="0"/>
      <w:marBottom w:val="0"/>
      <w:divBdr>
        <w:top w:val="none" w:sz="0" w:space="0" w:color="auto"/>
        <w:left w:val="none" w:sz="0" w:space="0" w:color="auto"/>
        <w:bottom w:val="none" w:sz="0" w:space="0" w:color="auto"/>
        <w:right w:val="none" w:sz="0" w:space="0" w:color="auto"/>
      </w:divBdr>
    </w:div>
    <w:div w:id="859396083">
      <w:bodyDiv w:val="1"/>
      <w:marLeft w:val="0"/>
      <w:marRight w:val="0"/>
      <w:marTop w:val="0"/>
      <w:marBottom w:val="0"/>
      <w:divBdr>
        <w:top w:val="none" w:sz="0" w:space="0" w:color="auto"/>
        <w:left w:val="none" w:sz="0" w:space="0" w:color="auto"/>
        <w:bottom w:val="none" w:sz="0" w:space="0" w:color="auto"/>
        <w:right w:val="none" w:sz="0" w:space="0" w:color="auto"/>
      </w:divBdr>
    </w:div>
    <w:div w:id="868958040">
      <w:bodyDiv w:val="1"/>
      <w:marLeft w:val="0"/>
      <w:marRight w:val="0"/>
      <w:marTop w:val="0"/>
      <w:marBottom w:val="0"/>
      <w:divBdr>
        <w:top w:val="none" w:sz="0" w:space="0" w:color="auto"/>
        <w:left w:val="none" w:sz="0" w:space="0" w:color="auto"/>
        <w:bottom w:val="none" w:sz="0" w:space="0" w:color="auto"/>
        <w:right w:val="none" w:sz="0" w:space="0" w:color="auto"/>
      </w:divBdr>
    </w:div>
    <w:div w:id="913003188">
      <w:bodyDiv w:val="1"/>
      <w:marLeft w:val="0"/>
      <w:marRight w:val="0"/>
      <w:marTop w:val="0"/>
      <w:marBottom w:val="0"/>
      <w:divBdr>
        <w:top w:val="none" w:sz="0" w:space="0" w:color="auto"/>
        <w:left w:val="none" w:sz="0" w:space="0" w:color="auto"/>
        <w:bottom w:val="none" w:sz="0" w:space="0" w:color="auto"/>
        <w:right w:val="none" w:sz="0" w:space="0" w:color="auto"/>
      </w:divBdr>
    </w:div>
    <w:div w:id="925769573">
      <w:bodyDiv w:val="1"/>
      <w:marLeft w:val="0"/>
      <w:marRight w:val="0"/>
      <w:marTop w:val="0"/>
      <w:marBottom w:val="0"/>
      <w:divBdr>
        <w:top w:val="none" w:sz="0" w:space="0" w:color="auto"/>
        <w:left w:val="none" w:sz="0" w:space="0" w:color="auto"/>
        <w:bottom w:val="none" w:sz="0" w:space="0" w:color="auto"/>
        <w:right w:val="none" w:sz="0" w:space="0" w:color="auto"/>
      </w:divBdr>
    </w:div>
    <w:div w:id="943390815">
      <w:bodyDiv w:val="1"/>
      <w:marLeft w:val="0"/>
      <w:marRight w:val="0"/>
      <w:marTop w:val="0"/>
      <w:marBottom w:val="0"/>
      <w:divBdr>
        <w:top w:val="none" w:sz="0" w:space="0" w:color="auto"/>
        <w:left w:val="none" w:sz="0" w:space="0" w:color="auto"/>
        <w:bottom w:val="none" w:sz="0" w:space="0" w:color="auto"/>
        <w:right w:val="none" w:sz="0" w:space="0" w:color="auto"/>
      </w:divBdr>
    </w:div>
    <w:div w:id="983118435">
      <w:bodyDiv w:val="1"/>
      <w:marLeft w:val="0"/>
      <w:marRight w:val="0"/>
      <w:marTop w:val="0"/>
      <w:marBottom w:val="0"/>
      <w:divBdr>
        <w:top w:val="none" w:sz="0" w:space="0" w:color="auto"/>
        <w:left w:val="none" w:sz="0" w:space="0" w:color="auto"/>
        <w:bottom w:val="none" w:sz="0" w:space="0" w:color="auto"/>
        <w:right w:val="none" w:sz="0" w:space="0" w:color="auto"/>
      </w:divBdr>
    </w:div>
    <w:div w:id="986860146">
      <w:bodyDiv w:val="1"/>
      <w:marLeft w:val="0"/>
      <w:marRight w:val="0"/>
      <w:marTop w:val="0"/>
      <w:marBottom w:val="0"/>
      <w:divBdr>
        <w:top w:val="none" w:sz="0" w:space="0" w:color="auto"/>
        <w:left w:val="none" w:sz="0" w:space="0" w:color="auto"/>
        <w:bottom w:val="none" w:sz="0" w:space="0" w:color="auto"/>
        <w:right w:val="none" w:sz="0" w:space="0" w:color="auto"/>
      </w:divBdr>
    </w:div>
    <w:div w:id="1062406915">
      <w:bodyDiv w:val="1"/>
      <w:marLeft w:val="0"/>
      <w:marRight w:val="0"/>
      <w:marTop w:val="0"/>
      <w:marBottom w:val="0"/>
      <w:divBdr>
        <w:top w:val="none" w:sz="0" w:space="0" w:color="auto"/>
        <w:left w:val="none" w:sz="0" w:space="0" w:color="auto"/>
        <w:bottom w:val="none" w:sz="0" w:space="0" w:color="auto"/>
        <w:right w:val="none" w:sz="0" w:space="0" w:color="auto"/>
      </w:divBdr>
    </w:div>
    <w:div w:id="1192572694">
      <w:bodyDiv w:val="1"/>
      <w:marLeft w:val="0"/>
      <w:marRight w:val="0"/>
      <w:marTop w:val="0"/>
      <w:marBottom w:val="0"/>
      <w:divBdr>
        <w:top w:val="none" w:sz="0" w:space="0" w:color="auto"/>
        <w:left w:val="none" w:sz="0" w:space="0" w:color="auto"/>
        <w:bottom w:val="none" w:sz="0" w:space="0" w:color="auto"/>
        <w:right w:val="none" w:sz="0" w:space="0" w:color="auto"/>
      </w:divBdr>
    </w:div>
    <w:div w:id="1238829114">
      <w:bodyDiv w:val="1"/>
      <w:marLeft w:val="0"/>
      <w:marRight w:val="0"/>
      <w:marTop w:val="0"/>
      <w:marBottom w:val="0"/>
      <w:divBdr>
        <w:top w:val="none" w:sz="0" w:space="0" w:color="auto"/>
        <w:left w:val="none" w:sz="0" w:space="0" w:color="auto"/>
        <w:bottom w:val="none" w:sz="0" w:space="0" w:color="auto"/>
        <w:right w:val="none" w:sz="0" w:space="0" w:color="auto"/>
      </w:divBdr>
    </w:div>
    <w:div w:id="1245799668">
      <w:bodyDiv w:val="1"/>
      <w:marLeft w:val="0"/>
      <w:marRight w:val="0"/>
      <w:marTop w:val="0"/>
      <w:marBottom w:val="0"/>
      <w:divBdr>
        <w:top w:val="none" w:sz="0" w:space="0" w:color="auto"/>
        <w:left w:val="none" w:sz="0" w:space="0" w:color="auto"/>
        <w:bottom w:val="none" w:sz="0" w:space="0" w:color="auto"/>
        <w:right w:val="none" w:sz="0" w:space="0" w:color="auto"/>
      </w:divBdr>
    </w:div>
    <w:div w:id="1267613215">
      <w:bodyDiv w:val="1"/>
      <w:marLeft w:val="0"/>
      <w:marRight w:val="0"/>
      <w:marTop w:val="0"/>
      <w:marBottom w:val="0"/>
      <w:divBdr>
        <w:top w:val="none" w:sz="0" w:space="0" w:color="auto"/>
        <w:left w:val="none" w:sz="0" w:space="0" w:color="auto"/>
        <w:bottom w:val="none" w:sz="0" w:space="0" w:color="auto"/>
        <w:right w:val="none" w:sz="0" w:space="0" w:color="auto"/>
      </w:divBdr>
    </w:div>
    <w:div w:id="1321931200">
      <w:bodyDiv w:val="1"/>
      <w:marLeft w:val="0"/>
      <w:marRight w:val="0"/>
      <w:marTop w:val="0"/>
      <w:marBottom w:val="0"/>
      <w:divBdr>
        <w:top w:val="none" w:sz="0" w:space="0" w:color="auto"/>
        <w:left w:val="none" w:sz="0" w:space="0" w:color="auto"/>
        <w:bottom w:val="none" w:sz="0" w:space="0" w:color="auto"/>
        <w:right w:val="none" w:sz="0" w:space="0" w:color="auto"/>
      </w:divBdr>
    </w:div>
    <w:div w:id="1329282741">
      <w:bodyDiv w:val="1"/>
      <w:marLeft w:val="0"/>
      <w:marRight w:val="0"/>
      <w:marTop w:val="0"/>
      <w:marBottom w:val="0"/>
      <w:divBdr>
        <w:top w:val="none" w:sz="0" w:space="0" w:color="auto"/>
        <w:left w:val="none" w:sz="0" w:space="0" w:color="auto"/>
        <w:bottom w:val="none" w:sz="0" w:space="0" w:color="auto"/>
        <w:right w:val="none" w:sz="0" w:space="0" w:color="auto"/>
      </w:divBdr>
      <w:divsChild>
        <w:div w:id="910967458">
          <w:marLeft w:val="0"/>
          <w:marRight w:val="0"/>
          <w:marTop w:val="0"/>
          <w:marBottom w:val="0"/>
          <w:divBdr>
            <w:top w:val="none" w:sz="0" w:space="0" w:color="auto"/>
            <w:left w:val="none" w:sz="0" w:space="0" w:color="auto"/>
            <w:bottom w:val="none" w:sz="0" w:space="0" w:color="auto"/>
            <w:right w:val="none" w:sz="0" w:space="0" w:color="auto"/>
          </w:divBdr>
          <w:divsChild>
            <w:div w:id="1611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8787">
      <w:bodyDiv w:val="1"/>
      <w:marLeft w:val="0"/>
      <w:marRight w:val="0"/>
      <w:marTop w:val="0"/>
      <w:marBottom w:val="0"/>
      <w:divBdr>
        <w:top w:val="none" w:sz="0" w:space="0" w:color="auto"/>
        <w:left w:val="none" w:sz="0" w:space="0" w:color="auto"/>
        <w:bottom w:val="none" w:sz="0" w:space="0" w:color="auto"/>
        <w:right w:val="none" w:sz="0" w:space="0" w:color="auto"/>
      </w:divBdr>
    </w:div>
    <w:div w:id="1392732633">
      <w:bodyDiv w:val="1"/>
      <w:marLeft w:val="0"/>
      <w:marRight w:val="0"/>
      <w:marTop w:val="0"/>
      <w:marBottom w:val="0"/>
      <w:divBdr>
        <w:top w:val="none" w:sz="0" w:space="0" w:color="auto"/>
        <w:left w:val="none" w:sz="0" w:space="0" w:color="auto"/>
        <w:bottom w:val="none" w:sz="0" w:space="0" w:color="auto"/>
        <w:right w:val="none" w:sz="0" w:space="0" w:color="auto"/>
      </w:divBdr>
    </w:div>
    <w:div w:id="1423181249">
      <w:bodyDiv w:val="1"/>
      <w:marLeft w:val="0"/>
      <w:marRight w:val="0"/>
      <w:marTop w:val="0"/>
      <w:marBottom w:val="0"/>
      <w:divBdr>
        <w:top w:val="none" w:sz="0" w:space="0" w:color="auto"/>
        <w:left w:val="none" w:sz="0" w:space="0" w:color="auto"/>
        <w:bottom w:val="none" w:sz="0" w:space="0" w:color="auto"/>
        <w:right w:val="none" w:sz="0" w:space="0" w:color="auto"/>
      </w:divBdr>
    </w:div>
    <w:div w:id="1436243559">
      <w:bodyDiv w:val="1"/>
      <w:marLeft w:val="0"/>
      <w:marRight w:val="0"/>
      <w:marTop w:val="0"/>
      <w:marBottom w:val="0"/>
      <w:divBdr>
        <w:top w:val="none" w:sz="0" w:space="0" w:color="auto"/>
        <w:left w:val="none" w:sz="0" w:space="0" w:color="auto"/>
        <w:bottom w:val="none" w:sz="0" w:space="0" w:color="auto"/>
        <w:right w:val="none" w:sz="0" w:space="0" w:color="auto"/>
      </w:divBdr>
    </w:div>
    <w:div w:id="1472360538">
      <w:bodyDiv w:val="1"/>
      <w:marLeft w:val="0"/>
      <w:marRight w:val="0"/>
      <w:marTop w:val="0"/>
      <w:marBottom w:val="0"/>
      <w:divBdr>
        <w:top w:val="none" w:sz="0" w:space="0" w:color="auto"/>
        <w:left w:val="none" w:sz="0" w:space="0" w:color="auto"/>
        <w:bottom w:val="none" w:sz="0" w:space="0" w:color="auto"/>
        <w:right w:val="none" w:sz="0" w:space="0" w:color="auto"/>
      </w:divBdr>
    </w:div>
    <w:div w:id="1520970783">
      <w:bodyDiv w:val="1"/>
      <w:marLeft w:val="0"/>
      <w:marRight w:val="0"/>
      <w:marTop w:val="0"/>
      <w:marBottom w:val="0"/>
      <w:divBdr>
        <w:top w:val="none" w:sz="0" w:space="0" w:color="auto"/>
        <w:left w:val="none" w:sz="0" w:space="0" w:color="auto"/>
        <w:bottom w:val="none" w:sz="0" w:space="0" w:color="auto"/>
        <w:right w:val="none" w:sz="0" w:space="0" w:color="auto"/>
      </w:divBdr>
    </w:div>
    <w:div w:id="1528254717">
      <w:bodyDiv w:val="1"/>
      <w:marLeft w:val="0"/>
      <w:marRight w:val="0"/>
      <w:marTop w:val="0"/>
      <w:marBottom w:val="0"/>
      <w:divBdr>
        <w:top w:val="none" w:sz="0" w:space="0" w:color="auto"/>
        <w:left w:val="none" w:sz="0" w:space="0" w:color="auto"/>
        <w:bottom w:val="none" w:sz="0" w:space="0" w:color="auto"/>
        <w:right w:val="none" w:sz="0" w:space="0" w:color="auto"/>
      </w:divBdr>
      <w:divsChild>
        <w:div w:id="701251370">
          <w:marLeft w:val="0"/>
          <w:marRight w:val="0"/>
          <w:marTop w:val="0"/>
          <w:marBottom w:val="0"/>
          <w:divBdr>
            <w:top w:val="none" w:sz="0" w:space="0" w:color="auto"/>
            <w:left w:val="none" w:sz="0" w:space="0" w:color="auto"/>
            <w:bottom w:val="none" w:sz="0" w:space="0" w:color="auto"/>
            <w:right w:val="none" w:sz="0" w:space="0" w:color="auto"/>
          </w:divBdr>
          <w:divsChild>
            <w:div w:id="18735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5907">
      <w:bodyDiv w:val="1"/>
      <w:marLeft w:val="0"/>
      <w:marRight w:val="0"/>
      <w:marTop w:val="0"/>
      <w:marBottom w:val="0"/>
      <w:divBdr>
        <w:top w:val="none" w:sz="0" w:space="0" w:color="auto"/>
        <w:left w:val="none" w:sz="0" w:space="0" w:color="auto"/>
        <w:bottom w:val="none" w:sz="0" w:space="0" w:color="auto"/>
        <w:right w:val="none" w:sz="0" w:space="0" w:color="auto"/>
      </w:divBdr>
    </w:div>
    <w:div w:id="1688482626">
      <w:bodyDiv w:val="1"/>
      <w:marLeft w:val="0"/>
      <w:marRight w:val="0"/>
      <w:marTop w:val="0"/>
      <w:marBottom w:val="0"/>
      <w:divBdr>
        <w:top w:val="none" w:sz="0" w:space="0" w:color="auto"/>
        <w:left w:val="none" w:sz="0" w:space="0" w:color="auto"/>
        <w:bottom w:val="none" w:sz="0" w:space="0" w:color="auto"/>
        <w:right w:val="none" w:sz="0" w:space="0" w:color="auto"/>
      </w:divBdr>
    </w:div>
    <w:div w:id="1764300249">
      <w:bodyDiv w:val="1"/>
      <w:marLeft w:val="0"/>
      <w:marRight w:val="0"/>
      <w:marTop w:val="0"/>
      <w:marBottom w:val="0"/>
      <w:divBdr>
        <w:top w:val="none" w:sz="0" w:space="0" w:color="auto"/>
        <w:left w:val="none" w:sz="0" w:space="0" w:color="auto"/>
        <w:bottom w:val="none" w:sz="0" w:space="0" w:color="auto"/>
        <w:right w:val="none" w:sz="0" w:space="0" w:color="auto"/>
      </w:divBdr>
    </w:div>
    <w:div w:id="1777216396">
      <w:bodyDiv w:val="1"/>
      <w:marLeft w:val="0"/>
      <w:marRight w:val="0"/>
      <w:marTop w:val="0"/>
      <w:marBottom w:val="0"/>
      <w:divBdr>
        <w:top w:val="none" w:sz="0" w:space="0" w:color="auto"/>
        <w:left w:val="none" w:sz="0" w:space="0" w:color="auto"/>
        <w:bottom w:val="none" w:sz="0" w:space="0" w:color="auto"/>
        <w:right w:val="none" w:sz="0" w:space="0" w:color="auto"/>
      </w:divBdr>
    </w:div>
    <w:div w:id="1818255401">
      <w:bodyDiv w:val="1"/>
      <w:marLeft w:val="0"/>
      <w:marRight w:val="0"/>
      <w:marTop w:val="0"/>
      <w:marBottom w:val="0"/>
      <w:divBdr>
        <w:top w:val="none" w:sz="0" w:space="0" w:color="auto"/>
        <w:left w:val="none" w:sz="0" w:space="0" w:color="auto"/>
        <w:bottom w:val="none" w:sz="0" w:space="0" w:color="auto"/>
        <w:right w:val="none" w:sz="0" w:space="0" w:color="auto"/>
      </w:divBdr>
    </w:div>
    <w:div w:id="1875465326">
      <w:bodyDiv w:val="1"/>
      <w:marLeft w:val="0"/>
      <w:marRight w:val="0"/>
      <w:marTop w:val="0"/>
      <w:marBottom w:val="0"/>
      <w:divBdr>
        <w:top w:val="none" w:sz="0" w:space="0" w:color="auto"/>
        <w:left w:val="none" w:sz="0" w:space="0" w:color="auto"/>
        <w:bottom w:val="none" w:sz="0" w:space="0" w:color="auto"/>
        <w:right w:val="none" w:sz="0" w:space="0" w:color="auto"/>
      </w:divBdr>
    </w:div>
    <w:div w:id="1934892415">
      <w:bodyDiv w:val="1"/>
      <w:marLeft w:val="0"/>
      <w:marRight w:val="0"/>
      <w:marTop w:val="0"/>
      <w:marBottom w:val="0"/>
      <w:divBdr>
        <w:top w:val="none" w:sz="0" w:space="0" w:color="auto"/>
        <w:left w:val="none" w:sz="0" w:space="0" w:color="auto"/>
        <w:bottom w:val="none" w:sz="0" w:space="0" w:color="auto"/>
        <w:right w:val="none" w:sz="0" w:space="0" w:color="auto"/>
      </w:divBdr>
    </w:div>
    <w:div w:id="1997951431">
      <w:bodyDiv w:val="1"/>
      <w:marLeft w:val="0"/>
      <w:marRight w:val="0"/>
      <w:marTop w:val="0"/>
      <w:marBottom w:val="0"/>
      <w:divBdr>
        <w:top w:val="none" w:sz="0" w:space="0" w:color="auto"/>
        <w:left w:val="none" w:sz="0" w:space="0" w:color="auto"/>
        <w:bottom w:val="none" w:sz="0" w:space="0" w:color="auto"/>
        <w:right w:val="none" w:sz="0" w:space="0" w:color="auto"/>
      </w:divBdr>
    </w:div>
    <w:div w:id="20767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caldiabogota.gov.co/sisjur/normas/Norma1.jsp?i=48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ernandez\Downloads\DOCUMENTO%20PIC%202015%202%20(1).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ecursoshumanos\Downloads\Vacantes%20definitiva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ecursoshumanos\Downloads\Vacantes%20definitiva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en-US"/>
              <a:t>Naturaleza de los Cargos</a:t>
            </a:r>
          </a:p>
        </c:rich>
      </c:tx>
      <c:spPr>
        <a:noFill/>
        <a:ln>
          <a:noFill/>
        </a:ln>
        <a:effectLst/>
      </c:spPr>
    </c:title>
    <c:plotArea>
      <c:layout/>
      <c:barChart>
        <c:barDir val="col"/>
        <c:grouping val="clustered"/>
        <c:ser>
          <c:idx val="0"/>
          <c:order val="0"/>
          <c:spPr>
            <a:solidFill>
              <a:schemeClr val="accent1"/>
            </a:solidFill>
            <a:ln>
              <a:noFill/>
            </a:ln>
            <a:effectLst/>
          </c:spPr>
          <c:cat>
            <c:strRef>
              <c:f>'[Vacantes definitivas (1).xlsx]Hoja1'!$S$26:$S$27</c:f>
              <c:strCache>
                <c:ptCount val="2"/>
                <c:pt idx="0">
                  <c:v>CARGOS DE LIBRE NOMBRAMIENTO Y REMOCIÓN</c:v>
                </c:pt>
                <c:pt idx="1">
                  <c:v>CARGOS DE CARRERA ADMINISTRATIVA</c:v>
                </c:pt>
              </c:strCache>
            </c:strRef>
          </c:cat>
          <c:val>
            <c:numRef>
              <c:f>'[Vacantes definitivas (1).xlsx]Hoja1'!$T$26:$T$27</c:f>
              <c:numCache>
                <c:formatCode>General</c:formatCode>
                <c:ptCount val="2"/>
                <c:pt idx="0">
                  <c:v>8</c:v>
                </c:pt>
                <c:pt idx="1">
                  <c:v>23</c:v>
                </c:pt>
              </c:numCache>
            </c:numRef>
          </c:val>
        </c:ser>
        <c:gapWidth val="219"/>
        <c:overlap val="-27"/>
        <c:axId val="84337792"/>
        <c:axId val="84339328"/>
      </c:barChart>
      <c:catAx>
        <c:axId val="843377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O"/>
          </a:p>
        </c:txPr>
        <c:crossAx val="84339328"/>
        <c:crosses val="autoZero"/>
        <c:auto val="1"/>
        <c:lblAlgn val="ctr"/>
        <c:lblOffset val="100"/>
      </c:catAx>
      <c:valAx>
        <c:axId val="843393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O"/>
          </a:p>
        </c:txPr>
        <c:crossAx val="84337792"/>
        <c:crosses val="autoZero"/>
        <c:crossBetween val="between"/>
        <c:majorUnit val="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es-CO"/>
              <a:t>Tipo de Ocupación</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'[Vacantes definitivas (1).xlsx]Hoja1'!$S$5:$S$6</c:f>
              <c:strCache>
                <c:ptCount val="2"/>
                <c:pt idx="0">
                  <c:v>CARGOS PROVISTOS EN TÍTULARIDAD</c:v>
                </c:pt>
                <c:pt idx="1">
                  <c:v>CARGOS PROVISTOS EN PROVISIONALIDAD</c:v>
                </c:pt>
              </c:strCache>
            </c:strRef>
          </c:cat>
          <c:val>
            <c:numRef>
              <c:f>'[Vacantes definitivas (1).xlsx]Hoja1'!$T$5:$T$6</c:f>
              <c:numCache>
                <c:formatCode>General</c:formatCode>
                <c:ptCount val="2"/>
                <c:pt idx="0">
                  <c:v>15</c:v>
                </c:pt>
                <c:pt idx="1">
                  <c:v>16</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3536E-D4AA-4843-9A65-6989098F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PIC 2015 2 (1)</Template>
  <TotalTime>0</TotalTime>
  <Pages>11</Pages>
  <Words>1490</Words>
  <Characters>8199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phernandez</dc:creator>
  <cp:lastModifiedBy>sig</cp:lastModifiedBy>
  <cp:revision>2</cp:revision>
  <cp:lastPrinted>2018-12-19T19:57:00Z</cp:lastPrinted>
  <dcterms:created xsi:type="dcterms:W3CDTF">2019-01-25T14:20:00Z</dcterms:created>
  <dcterms:modified xsi:type="dcterms:W3CDTF">2019-01-25T14:20:00Z</dcterms:modified>
</cp:coreProperties>
</file>