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D73" w:rsidRPr="00E20159" w:rsidRDefault="00E16D73" w:rsidP="001B5B94">
      <w:pPr>
        <w:jc w:val="both"/>
      </w:pPr>
    </w:p>
    <w:sdt>
      <w:sdtPr>
        <w:id w:val="752393467"/>
        <w:docPartObj>
          <w:docPartGallery w:val="Cover Pages"/>
          <w:docPartUnique/>
        </w:docPartObj>
      </w:sdtPr>
      <w:sdtContent>
        <w:p w:rsidR="00E16D73" w:rsidRPr="00E20159" w:rsidRDefault="00E16D73" w:rsidP="001B5B94">
          <w:pPr>
            <w:jc w:val="both"/>
          </w:pPr>
        </w:p>
        <w:p w:rsidR="00E16D73" w:rsidRPr="00E20159" w:rsidRDefault="00C33327" w:rsidP="001B5B94">
          <w:pPr>
            <w:jc w:val="both"/>
          </w:pPr>
        </w:p>
      </w:sdtContent>
      <w:bookmarkStart w:id="0" w:name="_GoBack" w:displacedByCustomXml="next"/>
      <w:bookmarkEnd w:id="0" w:displacedByCustomXml="next"/>
    </w:sdt>
    <w:p w:rsidR="00E16D73" w:rsidRPr="00E20159" w:rsidRDefault="00E16D73" w:rsidP="001B5B94">
      <w:pPr>
        <w:jc w:val="both"/>
      </w:pPr>
    </w:p>
    <w:p w:rsidR="00E16D73" w:rsidRPr="00E20159" w:rsidRDefault="00E16D73" w:rsidP="001B5B94">
      <w:pPr>
        <w:jc w:val="both"/>
      </w:pPr>
    </w:p>
    <w:p w:rsidR="00E16D73" w:rsidRPr="00E20159" w:rsidRDefault="00E16D73" w:rsidP="001B5B94">
      <w:pPr>
        <w:jc w:val="both"/>
      </w:pPr>
    </w:p>
    <w:p w:rsidR="00E16D73" w:rsidRPr="00E20159" w:rsidRDefault="00E16D73" w:rsidP="001B5B94">
      <w:pPr>
        <w:jc w:val="both"/>
      </w:pPr>
    </w:p>
    <w:p w:rsidR="00E16D73" w:rsidRPr="00901971" w:rsidRDefault="004E036C" w:rsidP="001B5B94">
      <w:pPr>
        <w:jc w:val="center"/>
        <w:rPr>
          <w:b/>
          <w:sz w:val="32"/>
        </w:rPr>
      </w:pPr>
      <w:r w:rsidRPr="00901971">
        <w:rPr>
          <w:b/>
          <w:sz w:val="32"/>
        </w:rPr>
        <w:t>P</w:t>
      </w:r>
      <w:r w:rsidR="000A044C">
        <w:rPr>
          <w:b/>
          <w:sz w:val="32"/>
        </w:rPr>
        <w:t>LAN</w:t>
      </w:r>
      <w:r w:rsidRPr="00901971">
        <w:rPr>
          <w:b/>
          <w:sz w:val="32"/>
        </w:rPr>
        <w:t xml:space="preserve"> DE BIENESTAR SOCIAL E INCENTIVOS </w:t>
      </w:r>
      <w:r w:rsidR="000F6301" w:rsidRPr="00901971">
        <w:rPr>
          <w:b/>
          <w:sz w:val="32"/>
        </w:rPr>
        <w:t>201</w:t>
      </w:r>
      <w:r w:rsidR="000A044C">
        <w:rPr>
          <w:b/>
          <w:sz w:val="32"/>
        </w:rPr>
        <w:t>9</w:t>
      </w:r>
    </w:p>
    <w:p w:rsidR="004E036C" w:rsidRPr="00901971" w:rsidRDefault="004E036C" w:rsidP="001B5B94">
      <w:pPr>
        <w:jc w:val="center"/>
        <w:rPr>
          <w:b/>
          <w:sz w:val="32"/>
        </w:rPr>
      </w:pPr>
      <w:r w:rsidRPr="00901971">
        <w:rPr>
          <w:b/>
          <w:sz w:val="32"/>
        </w:rPr>
        <w:t>CALIDAD DE VIDA LABORAL</w:t>
      </w:r>
    </w:p>
    <w:p w:rsidR="00E16D73" w:rsidRPr="00E20159" w:rsidRDefault="00E16D73" w:rsidP="001B5B94">
      <w:pPr>
        <w:jc w:val="center"/>
      </w:pPr>
    </w:p>
    <w:p w:rsidR="00E16D73" w:rsidRPr="00E20159" w:rsidRDefault="00E16D73" w:rsidP="001B5B94">
      <w:pPr>
        <w:jc w:val="both"/>
      </w:pPr>
    </w:p>
    <w:p w:rsidR="00E16D73" w:rsidRPr="00E20159" w:rsidRDefault="00E16D73" w:rsidP="001B5B94">
      <w:pPr>
        <w:jc w:val="both"/>
      </w:pPr>
    </w:p>
    <w:p w:rsidR="00E16D73" w:rsidRPr="00E20159" w:rsidRDefault="00E16D73" w:rsidP="001B5B94">
      <w:pPr>
        <w:jc w:val="both"/>
      </w:pPr>
    </w:p>
    <w:p w:rsidR="00E16D73" w:rsidRPr="00E20159" w:rsidRDefault="00E16D73" w:rsidP="001B5B94">
      <w:pPr>
        <w:jc w:val="both"/>
        <w:rPr>
          <w:rFonts w:ascii="Times New Roman" w:eastAsia="Times New Roman" w:hAnsi="Times New Roman"/>
          <w:lang w:val="es-MX" w:eastAsia="es-MX"/>
        </w:rPr>
      </w:pPr>
    </w:p>
    <w:p w:rsidR="00E16D73" w:rsidRPr="00E20159" w:rsidRDefault="00E16D73" w:rsidP="001B5B94">
      <w:pPr>
        <w:jc w:val="both"/>
        <w:rPr>
          <w:rFonts w:ascii="Times New Roman" w:eastAsia="Times New Roman" w:hAnsi="Times New Roman"/>
          <w:lang w:val="es-MX" w:eastAsia="es-MX"/>
        </w:rPr>
      </w:pPr>
      <w:r w:rsidRPr="00E20159">
        <w:rPr>
          <w:rFonts w:ascii="Times New Roman" w:eastAsia="Times New Roman" w:hAnsi="Times New Roman"/>
          <w:lang w:val="es-MX" w:eastAsia="es-MX"/>
        </w:rPr>
        <w:tab/>
      </w:r>
    </w:p>
    <w:p w:rsidR="00E16D73" w:rsidRPr="00E20159" w:rsidRDefault="00E16D73" w:rsidP="001B5B94">
      <w:pPr>
        <w:jc w:val="both"/>
      </w:pPr>
    </w:p>
    <w:p w:rsidR="00E16D73" w:rsidRPr="00E20159" w:rsidRDefault="00E16D73" w:rsidP="001B5B94">
      <w:pPr>
        <w:jc w:val="both"/>
      </w:pPr>
    </w:p>
    <w:p w:rsidR="00E16D73" w:rsidRPr="00E20159" w:rsidRDefault="00E16D73" w:rsidP="001B5B94">
      <w:pPr>
        <w:jc w:val="both"/>
      </w:pPr>
    </w:p>
    <w:p w:rsidR="00E16D73" w:rsidRPr="00E20159" w:rsidRDefault="00E16D73" w:rsidP="001B5B94">
      <w:pPr>
        <w:jc w:val="both"/>
      </w:pPr>
    </w:p>
    <w:p w:rsidR="00E16D73" w:rsidRPr="00E20159" w:rsidRDefault="00642401" w:rsidP="001B5B94">
      <w:pPr>
        <w:jc w:val="both"/>
      </w:pPr>
      <w:r>
        <w:rPr>
          <w:noProof/>
          <w:lang w:eastAsia="es-CO"/>
        </w:rPr>
        <w:drawing>
          <wp:anchor distT="0" distB="0" distL="0" distR="0" simplePos="0" relativeHeight="251656704" behindDoc="0" locked="0" layoutInCell="1" allowOverlap="1">
            <wp:simplePos x="0" y="0"/>
            <wp:positionH relativeFrom="column">
              <wp:posOffset>5301615</wp:posOffset>
            </wp:positionH>
            <wp:positionV relativeFrom="paragraph">
              <wp:posOffset>10795</wp:posOffset>
            </wp:positionV>
            <wp:extent cx="1326515" cy="869950"/>
            <wp:effectExtent l="19050" t="0" r="6985"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326515" cy="869950"/>
                    </a:xfrm>
                    <a:prstGeom prst="rect">
                      <a:avLst/>
                    </a:prstGeom>
                    <a:solidFill>
                      <a:srgbClr val="FFFFFF"/>
                    </a:solidFill>
                    <a:ln w="9525">
                      <a:noFill/>
                      <a:miter lim="800000"/>
                      <a:headEnd/>
                      <a:tailEnd/>
                    </a:ln>
                  </pic:spPr>
                </pic:pic>
              </a:graphicData>
            </a:graphic>
          </wp:anchor>
        </w:drawing>
      </w:r>
      <w:r>
        <w:rPr>
          <w:noProof/>
          <w:lang w:eastAsia="es-CO"/>
        </w:rPr>
        <w:drawing>
          <wp:anchor distT="0" distB="0" distL="114300" distR="114300" simplePos="0" relativeHeight="251657728" behindDoc="0" locked="0" layoutInCell="1" allowOverlap="1">
            <wp:simplePos x="0" y="0"/>
            <wp:positionH relativeFrom="column">
              <wp:posOffset>304165</wp:posOffset>
            </wp:positionH>
            <wp:positionV relativeFrom="paragraph">
              <wp:posOffset>10795</wp:posOffset>
            </wp:positionV>
            <wp:extent cx="2006600" cy="939800"/>
            <wp:effectExtent l="19050" t="0" r="0" b="0"/>
            <wp:wrapSquare wrapText="bothSides"/>
            <wp:docPr id="1" name="Imagen 1" descr="\\server\Documentos\ysuarez\Mis documentos\Mis imágenes\FUGA.JPG"/>
            <wp:cNvGraphicFramePr/>
            <a:graphic xmlns:a="http://schemas.openxmlformats.org/drawingml/2006/main">
              <a:graphicData uri="http://schemas.openxmlformats.org/drawingml/2006/picture">
                <pic:pic xmlns:pic="http://schemas.openxmlformats.org/drawingml/2006/picture">
                  <pic:nvPicPr>
                    <pic:cNvPr id="5" name="4 Imagen" descr="\\server\Documentos\ysuarez\Mis documentos\Mis imágenes\FUGA.JPG"/>
                    <pic:cNvPicPr/>
                  </pic:nvPicPr>
                  <pic:blipFill>
                    <a:blip r:embed="rId9" cstate="print"/>
                    <a:srcRect/>
                    <a:stretch>
                      <a:fillRect/>
                    </a:stretch>
                  </pic:blipFill>
                  <pic:spPr bwMode="auto">
                    <a:xfrm>
                      <a:off x="0" y="0"/>
                      <a:ext cx="2006600" cy="939800"/>
                    </a:xfrm>
                    <a:prstGeom prst="rect">
                      <a:avLst/>
                    </a:prstGeom>
                    <a:noFill/>
                    <a:ln w="9525">
                      <a:noFill/>
                      <a:miter lim="800000"/>
                      <a:headEnd/>
                      <a:tailEnd/>
                    </a:ln>
                  </pic:spPr>
                </pic:pic>
              </a:graphicData>
            </a:graphic>
          </wp:anchor>
        </w:drawing>
      </w:r>
    </w:p>
    <w:p w:rsidR="00E16D73" w:rsidRPr="00E20159" w:rsidRDefault="00E16D73" w:rsidP="001B5B94">
      <w:pPr>
        <w:jc w:val="both"/>
      </w:pPr>
    </w:p>
    <w:p w:rsidR="00E16D73" w:rsidRPr="00E20159" w:rsidRDefault="00E16D73" w:rsidP="001B5B94">
      <w:pPr>
        <w:jc w:val="both"/>
      </w:pPr>
    </w:p>
    <w:p w:rsidR="00E16D73" w:rsidRPr="00E20159" w:rsidRDefault="00E16D73" w:rsidP="001B5B94">
      <w:pPr>
        <w:pStyle w:val="Prrafodelista"/>
        <w:jc w:val="both"/>
        <w:rPr>
          <w:rFonts w:ascii="Arial" w:hAnsi="Arial" w:cs="Arial"/>
          <w:color w:val="4F6228" w:themeColor="accent3" w:themeShade="80"/>
        </w:rPr>
      </w:pPr>
    </w:p>
    <w:sdt>
      <w:sdtPr>
        <w:rPr>
          <w:rFonts w:ascii="Calibri" w:eastAsia="Calibri" w:hAnsi="Calibri" w:cs="Times New Roman"/>
          <w:b w:val="0"/>
          <w:bCs w:val="0"/>
          <w:color w:val="auto"/>
          <w:sz w:val="22"/>
          <w:szCs w:val="22"/>
          <w:lang w:val="es-CO"/>
        </w:rPr>
        <w:id w:val="23857423"/>
        <w:docPartObj>
          <w:docPartGallery w:val="Table of Contents"/>
          <w:docPartUnique/>
        </w:docPartObj>
      </w:sdtPr>
      <w:sdtContent>
        <w:p w:rsidR="00642401" w:rsidRDefault="00642401">
          <w:pPr>
            <w:pStyle w:val="TtulodeTDC"/>
            <w:rPr>
              <w:rFonts w:ascii="Arial" w:hAnsi="Arial" w:cs="Arial"/>
              <w:color w:val="auto"/>
              <w:sz w:val="22"/>
            </w:rPr>
          </w:pPr>
          <w:r w:rsidRPr="00B83C8C">
            <w:rPr>
              <w:rFonts w:ascii="Arial" w:hAnsi="Arial" w:cs="Arial"/>
              <w:color w:val="auto"/>
              <w:sz w:val="22"/>
            </w:rPr>
            <w:t>TABLA DE CONTENIDO</w:t>
          </w:r>
        </w:p>
        <w:p w:rsidR="00A56840" w:rsidRPr="00A56840" w:rsidRDefault="00A56840" w:rsidP="00A56840">
          <w:pPr>
            <w:rPr>
              <w:lang w:val="es-ES"/>
            </w:rPr>
          </w:pPr>
        </w:p>
        <w:p w:rsidR="00642401" w:rsidRPr="00A56840" w:rsidRDefault="00642401" w:rsidP="00A56840">
          <w:pPr>
            <w:pStyle w:val="TDC1"/>
            <w:ind w:firstLine="426"/>
            <w:rPr>
              <w:sz w:val="28"/>
            </w:rPr>
          </w:pPr>
          <w:r w:rsidRPr="00A56840">
            <w:rPr>
              <w:sz w:val="28"/>
            </w:rPr>
            <w:t>1. Introducción</w:t>
          </w:r>
        </w:p>
        <w:p w:rsidR="00234ABC" w:rsidRPr="00A56840" w:rsidRDefault="00642401" w:rsidP="00A56840">
          <w:pPr>
            <w:pStyle w:val="TDC2"/>
            <w:ind w:firstLine="426"/>
            <w:rPr>
              <w:b w:val="0"/>
              <w:sz w:val="28"/>
            </w:rPr>
          </w:pPr>
          <w:r w:rsidRPr="00A56840">
            <w:rPr>
              <w:b w:val="0"/>
              <w:sz w:val="28"/>
            </w:rPr>
            <w:t>2. Marco Institucional</w:t>
          </w:r>
        </w:p>
        <w:p w:rsidR="00234ABC" w:rsidRPr="00A56840" w:rsidRDefault="00234ABC" w:rsidP="00A56840">
          <w:pPr>
            <w:pStyle w:val="TDC2"/>
            <w:ind w:firstLine="851"/>
            <w:rPr>
              <w:b w:val="0"/>
              <w:sz w:val="28"/>
            </w:rPr>
          </w:pPr>
          <w:r w:rsidRPr="00A56840">
            <w:rPr>
              <w:b w:val="0"/>
              <w:sz w:val="28"/>
            </w:rPr>
            <w:t>2.1 Visión</w:t>
          </w:r>
        </w:p>
        <w:p w:rsidR="00234ABC" w:rsidRPr="00A56840" w:rsidRDefault="00234ABC" w:rsidP="00A56840">
          <w:pPr>
            <w:pStyle w:val="TDC2"/>
            <w:ind w:firstLine="851"/>
            <w:rPr>
              <w:b w:val="0"/>
              <w:sz w:val="28"/>
            </w:rPr>
          </w:pPr>
          <w:r w:rsidRPr="00A56840">
            <w:rPr>
              <w:b w:val="0"/>
              <w:sz w:val="28"/>
            </w:rPr>
            <w:t>2.2 Misión</w:t>
          </w:r>
        </w:p>
        <w:p w:rsidR="00234ABC" w:rsidRPr="00A56840" w:rsidRDefault="00234ABC" w:rsidP="00A56840">
          <w:pPr>
            <w:pStyle w:val="TDC2"/>
            <w:ind w:firstLine="851"/>
            <w:rPr>
              <w:b w:val="0"/>
              <w:sz w:val="28"/>
            </w:rPr>
          </w:pPr>
          <w:r w:rsidRPr="00A56840">
            <w:rPr>
              <w:b w:val="0"/>
              <w:sz w:val="28"/>
            </w:rPr>
            <w:t>2.3 Objetivos Estratégicos</w:t>
          </w:r>
        </w:p>
        <w:p w:rsidR="004C10E8" w:rsidRPr="00A56840" w:rsidRDefault="004C10E8" w:rsidP="00A56840">
          <w:pPr>
            <w:ind w:firstLine="851"/>
            <w:rPr>
              <w:rFonts w:asciiTheme="minorHAnsi" w:eastAsiaTheme="minorEastAsia" w:hAnsiTheme="minorHAnsi" w:cstheme="minorBidi"/>
              <w:sz w:val="28"/>
              <w:lang w:val="es-ES"/>
            </w:rPr>
          </w:pPr>
          <w:r w:rsidRPr="00A56840">
            <w:rPr>
              <w:rFonts w:asciiTheme="minorHAnsi" w:eastAsiaTheme="minorEastAsia" w:hAnsiTheme="minorHAnsi" w:cstheme="minorBidi"/>
              <w:sz w:val="28"/>
              <w:lang w:val="es-ES"/>
            </w:rPr>
            <w:t>2.4 Objetivos Estructurales</w:t>
          </w:r>
        </w:p>
        <w:p w:rsidR="00234ABC" w:rsidRPr="00A56840" w:rsidRDefault="00234ABC" w:rsidP="00A56840">
          <w:pPr>
            <w:pStyle w:val="TDC2"/>
            <w:ind w:firstLine="426"/>
            <w:rPr>
              <w:b w:val="0"/>
              <w:sz w:val="28"/>
            </w:rPr>
          </w:pPr>
          <w:r w:rsidRPr="00A56840">
            <w:rPr>
              <w:b w:val="0"/>
              <w:sz w:val="28"/>
            </w:rPr>
            <w:t>3. Marco Normativo</w:t>
          </w:r>
        </w:p>
        <w:p w:rsidR="00234ABC" w:rsidRPr="00A56840" w:rsidRDefault="00234ABC" w:rsidP="00A56840">
          <w:pPr>
            <w:pStyle w:val="TDC2"/>
            <w:ind w:firstLine="426"/>
            <w:rPr>
              <w:b w:val="0"/>
              <w:sz w:val="28"/>
            </w:rPr>
          </w:pPr>
          <w:r w:rsidRPr="00A56840">
            <w:rPr>
              <w:b w:val="0"/>
              <w:sz w:val="28"/>
            </w:rPr>
            <w:t>4. Objetivos del p</w:t>
          </w:r>
          <w:r w:rsidR="004C10E8" w:rsidRPr="00A56840">
            <w:rPr>
              <w:b w:val="0"/>
              <w:sz w:val="28"/>
            </w:rPr>
            <w:t>lan</w:t>
          </w:r>
          <w:r w:rsidRPr="00A56840">
            <w:rPr>
              <w:b w:val="0"/>
              <w:sz w:val="28"/>
            </w:rPr>
            <w:t xml:space="preserve"> de Bienestar Social e Incentivos</w:t>
          </w:r>
        </w:p>
        <w:p w:rsidR="00234ABC" w:rsidRPr="00A56840" w:rsidRDefault="00234ABC" w:rsidP="00A56840">
          <w:pPr>
            <w:ind w:firstLine="851"/>
            <w:rPr>
              <w:rFonts w:asciiTheme="minorHAnsi" w:eastAsiaTheme="minorEastAsia" w:hAnsiTheme="minorHAnsi" w:cstheme="minorBidi"/>
              <w:sz w:val="28"/>
              <w:lang w:val="es-ES"/>
            </w:rPr>
          </w:pPr>
          <w:r w:rsidRPr="00A56840">
            <w:rPr>
              <w:rFonts w:asciiTheme="minorHAnsi" w:eastAsiaTheme="minorEastAsia" w:hAnsiTheme="minorHAnsi" w:cstheme="minorBidi"/>
              <w:sz w:val="28"/>
              <w:lang w:val="es-ES"/>
            </w:rPr>
            <w:t>4.1 Objetivo General</w:t>
          </w:r>
        </w:p>
        <w:p w:rsidR="00234ABC" w:rsidRPr="00A56840" w:rsidRDefault="00234ABC" w:rsidP="00A56840">
          <w:pPr>
            <w:ind w:firstLine="851"/>
            <w:rPr>
              <w:rFonts w:asciiTheme="minorHAnsi" w:eastAsiaTheme="minorEastAsia" w:hAnsiTheme="minorHAnsi" w:cstheme="minorBidi"/>
              <w:sz w:val="28"/>
              <w:lang w:val="es-ES"/>
            </w:rPr>
          </w:pPr>
          <w:r w:rsidRPr="00A56840">
            <w:rPr>
              <w:rFonts w:asciiTheme="minorHAnsi" w:eastAsiaTheme="minorEastAsia" w:hAnsiTheme="minorHAnsi" w:cstheme="minorBidi"/>
              <w:sz w:val="28"/>
              <w:lang w:val="es-ES"/>
            </w:rPr>
            <w:t>4.1.1 Objetivos Específicos</w:t>
          </w:r>
        </w:p>
        <w:p w:rsidR="00234ABC" w:rsidRPr="00A56840" w:rsidRDefault="00234ABC" w:rsidP="00A56840">
          <w:pPr>
            <w:ind w:firstLine="426"/>
            <w:rPr>
              <w:rFonts w:asciiTheme="minorHAnsi" w:eastAsiaTheme="minorEastAsia" w:hAnsiTheme="minorHAnsi" w:cstheme="minorBidi"/>
              <w:sz w:val="28"/>
              <w:lang w:val="es-ES"/>
            </w:rPr>
          </w:pPr>
          <w:r w:rsidRPr="00A56840">
            <w:rPr>
              <w:rFonts w:asciiTheme="minorHAnsi" w:eastAsiaTheme="minorEastAsia" w:hAnsiTheme="minorHAnsi" w:cstheme="minorBidi"/>
              <w:sz w:val="28"/>
              <w:lang w:val="es-ES"/>
            </w:rPr>
            <w:t>5. Beneficiarios</w:t>
          </w:r>
        </w:p>
        <w:p w:rsidR="00A56840" w:rsidRPr="00A56840" w:rsidRDefault="00A56840" w:rsidP="00A56840">
          <w:pPr>
            <w:ind w:firstLine="426"/>
            <w:jc w:val="both"/>
            <w:rPr>
              <w:rFonts w:asciiTheme="minorHAnsi" w:eastAsiaTheme="minorEastAsia" w:hAnsiTheme="minorHAnsi" w:cstheme="minorBidi"/>
              <w:sz w:val="28"/>
              <w:lang w:val="es-ES"/>
            </w:rPr>
          </w:pPr>
          <w:r w:rsidRPr="00A56840">
            <w:rPr>
              <w:rFonts w:asciiTheme="minorHAnsi" w:eastAsiaTheme="minorEastAsia" w:hAnsiTheme="minorHAnsi" w:cstheme="minorBidi"/>
              <w:sz w:val="28"/>
              <w:lang w:val="es-ES"/>
            </w:rPr>
            <w:t>6. Diagnóstico de necesidades</w:t>
          </w:r>
        </w:p>
        <w:p w:rsidR="00A56840" w:rsidRPr="00A56840" w:rsidRDefault="00A56840" w:rsidP="00A56840">
          <w:pPr>
            <w:ind w:firstLine="851"/>
            <w:jc w:val="both"/>
            <w:rPr>
              <w:rFonts w:asciiTheme="minorHAnsi" w:eastAsiaTheme="minorEastAsia" w:hAnsiTheme="minorHAnsi" w:cstheme="minorBidi"/>
              <w:sz w:val="28"/>
              <w:lang w:val="es-ES"/>
            </w:rPr>
          </w:pPr>
          <w:r w:rsidRPr="00A56840">
            <w:rPr>
              <w:rFonts w:asciiTheme="minorHAnsi" w:eastAsiaTheme="minorEastAsia" w:hAnsiTheme="minorHAnsi" w:cstheme="minorBidi"/>
              <w:sz w:val="28"/>
              <w:lang w:val="es-ES"/>
            </w:rPr>
            <w:t>6.1 Fuentes de información</w:t>
          </w:r>
        </w:p>
        <w:p w:rsidR="00A56840" w:rsidRPr="00A56840" w:rsidRDefault="00A56840" w:rsidP="00A56840">
          <w:pPr>
            <w:ind w:firstLine="426"/>
            <w:jc w:val="both"/>
            <w:rPr>
              <w:rFonts w:asciiTheme="minorHAnsi" w:eastAsiaTheme="minorEastAsia" w:hAnsiTheme="minorHAnsi" w:cstheme="minorBidi"/>
              <w:sz w:val="28"/>
              <w:lang w:val="es-ES"/>
            </w:rPr>
          </w:pPr>
          <w:r w:rsidRPr="00A56840">
            <w:rPr>
              <w:rFonts w:asciiTheme="minorHAnsi" w:eastAsiaTheme="minorEastAsia" w:hAnsiTheme="minorHAnsi" w:cstheme="minorBidi"/>
              <w:sz w:val="28"/>
              <w:lang w:val="es-ES"/>
            </w:rPr>
            <w:t>7. Formulación del Plan</w:t>
          </w:r>
        </w:p>
        <w:p w:rsidR="00A56840" w:rsidRPr="00A56840" w:rsidRDefault="00A56840" w:rsidP="00A56840">
          <w:pPr>
            <w:ind w:firstLine="426"/>
            <w:jc w:val="both"/>
            <w:rPr>
              <w:rFonts w:asciiTheme="minorHAnsi" w:eastAsiaTheme="minorEastAsia" w:hAnsiTheme="minorHAnsi" w:cstheme="minorBidi"/>
              <w:sz w:val="28"/>
              <w:lang w:val="es-ES"/>
            </w:rPr>
          </w:pPr>
          <w:r w:rsidRPr="00A56840">
            <w:rPr>
              <w:rFonts w:asciiTheme="minorHAnsi" w:eastAsiaTheme="minorEastAsia" w:hAnsiTheme="minorHAnsi" w:cstheme="minorBidi"/>
              <w:sz w:val="28"/>
              <w:lang w:val="es-ES"/>
            </w:rPr>
            <w:t>8. Plan de Incentivos</w:t>
          </w:r>
        </w:p>
        <w:p w:rsidR="00A56840" w:rsidRPr="00A56840" w:rsidRDefault="00A56840" w:rsidP="00A56840">
          <w:pPr>
            <w:ind w:firstLine="426"/>
            <w:jc w:val="both"/>
            <w:rPr>
              <w:rFonts w:asciiTheme="minorHAnsi" w:eastAsiaTheme="minorEastAsia" w:hAnsiTheme="minorHAnsi" w:cstheme="minorBidi"/>
              <w:sz w:val="28"/>
              <w:lang w:val="es-ES"/>
            </w:rPr>
          </w:pPr>
          <w:r w:rsidRPr="00A56840">
            <w:rPr>
              <w:rFonts w:asciiTheme="minorHAnsi" w:eastAsiaTheme="minorEastAsia" w:hAnsiTheme="minorHAnsi" w:cstheme="minorBidi"/>
              <w:sz w:val="28"/>
              <w:lang w:val="es-ES"/>
            </w:rPr>
            <w:t>9. Presupuesto</w:t>
          </w:r>
        </w:p>
        <w:p w:rsidR="00A56840" w:rsidRPr="00A56840" w:rsidRDefault="00A56840" w:rsidP="00A56840">
          <w:pPr>
            <w:ind w:firstLine="426"/>
            <w:jc w:val="both"/>
            <w:rPr>
              <w:rFonts w:asciiTheme="minorHAnsi" w:eastAsiaTheme="minorEastAsia" w:hAnsiTheme="minorHAnsi" w:cstheme="minorBidi"/>
              <w:sz w:val="28"/>
              <w:lang w:val="es-ES"/>
            </w:rPr>
          </w:pPr>
          <w:r w:rsidRPr="00A56840">
            <w:rPr>
              <w:rFonts w:asciiTheme="minorHAnsi" w:eastAsiaTheme="minorEastAsia" w:hAnsiTheme="minorHAnsi" w:cstheme="minorBidi"/>
              <w:sz w:val="28"/>
              <w:lang w:val="es-ES"/>
            </w:rPr>
            <w:t>10. Evaluación y Seguimiento</w:t>
          </w:r>
        </w:p>
        <w:p w:rsidR="00A56840" w:rsidRPr="00A56840" w:rsidRDefault="00A56840" w:rsidP="00A56840">
          <w:pPr>
            <w:ind w:firstLine="426"/>
            <w:jc w:val="both"/>
            <w:rPr>
              <w:rFonts w:asciiTheme="minorHAnsi" w:eastAsiaTheme="minorEastAsia" w:hAnsiTheme="minorHAnsi" w:cstheme="minorBidi"/>
              <w:sz w:val="28"/>
              <w:lang w:val="es-ES"/>
            </w:rPr>
          </w:pPr>
          <w:r w:rsidRPr="00A56840">
            <w:rPr>
              <w:rFonts w:asciiTheme="minorHAnsi" w:eastAsiaTheme="minorEastAsia" w:hAnsiTheme="minorHAnsi" w:cstheme="minorBidi"/>
              <w:sz w:val="28"/>
              <w:lang w:val="es-ES"/>
            </w:rPr>
            <w:t>11. Cronograma de actividades</w:t>
          </w:r>
        </w:p>
        <w:p w:rsidR="00642401" w:rsidRPr="00234ABC" w:rsidRDefault="00C33327" w:rsidP="00234ABC">
          <w:pPr>
            <w:rPr>
              <w:lang w:val="es-ES"/>
            </w:rPr>
          </w:pPr>
        </w:p>
      </w:sdtContent>
    </w:sdt>
    <w:p w:rsidR="00642401" w:rsidRPr="00642401" w:rsidRDefault="00642401" w:rsidP="00642401">
      <w:pPr>
        <w:ind w:left="360"/>
        <w:jc w:val="both"/>
        <w:rPr>
          <w:rFonts w:ascii="Arial" w:hAnsi="Arial" w:cs="Arial"/>
          <w:b/>
          <w:lang w:val="es-ES"/>
        </w:rPr>
      </w:pPr>
    </w:p>
    <w:p w:rsidR="00642401" w:rsidRDefault="00642401" w:rsidP="00642401">
      <w:pPr>
        <w:pStyle w:val="Prrafodelista"/>
        <w:jc w:val="both"/>
        <w:rPr>
          <w:rFonts w:ascii="Arial" w:hAnsi="Arial" w:cs="Arial"/>
          <w:b/>
        </w:rPr>
      </w:pPr>
    </w:p>
    <w:p w:rsidR="00642401" w:rsidRDefault="00642401" w:rsidP="00642401">
      <w:pPr>
        <w:pStyle w:val="Prrafodelista"/>
        <w:jc w:val="both"/>
        <w:rPr>
          <w:rFonts w:ascii="Arial" w:hAnsi="Arial" w:cs="Arial"/>
          <w:b/>
        </w:rPr>
      </w:pPr>
    </w:p>
    <w:p w:rsidR="00A56840" w:rsidRDefault="00A56840" w:rsidP="00642401">
      <w:pPr>
        <w:pStyle w:val="Prrafodelista"/>
        <w:jc w:val="both"/>
        <w:rPr>
          <w:rFonts w:ascii="Arial" w:hAnsi="Arial" w:cs="Arial"/>
          <w:b/>
        </w:rPr>
      </w:pPr>
    </w:p>
    <w:p w:rsidR="00991F73" w:rsidRPr="00E12D5D" w:rsidRDefault="00E16D73" w:rsidP="00642401">
      <w:pPr>
        <w:pStyle w:val="Prrafodelista"/>
        <w:numPr>
          <w:ilvl w:val="0"/>
          <w:numId w:val="28"/>
        </w:numPr>
        <w:jc w:val="both"/>
        <w:rPr>
          <w:rFonts w:ascii="Arial" w:hAnsi="Arial" w:cs="Arial"/>
          <w:b/>
          <w:sz w:val="24"/>
          <w:szCs w:val="24"/>
        </w:rPr>
      </w:pPr>
      <w:r w:rsidRPr="00E12D5D">
        <w:rPr>
          <w:rFonts w:ascii="Arial" w:hAnsi="Arial" w:cs="Arial"/>
          <w:b/>
          <w:sz w:val="24"/>
          <w:szCs w:val="24"/>
        </w:rPr>
        <w:t>Introducción</w:t>
      </w:r>
    </w:p>
    <w:p w:rsidR="001B5B94" w:rsidRPr="00E12D5D" w:rsidRDefault="00991F73" w:rsidP="009517D1">
      <w:pPr>
        <w:spacing w:line="240" w:lineRule="auto"/>
        <w:jc w:val="both"/>
        <w:rPr>
          <w:rFonts w:ascii="Arial" w:hAnsi="Arial" w:cs="Arial"/>
          <w:sz w:val="24"/>
          <w:szCs w:val="24"/>
        </w:rPr>
      </w:pPr>
      <w:r w:rsidRPr="00E12D5D">
        <w:rPr>
          <w:rFonts w:ascii="Arial" w:hAnsi="Arial" w:cs="Arial"/>
          <w:sz w:val="24"/>
          <w:szCs w:val="24"/>
        </w:rPr>
        <w:t>El plan institucional de bienestar e incentivos de la Fundación Gilberto Alzate Avendaño</w:t>
      </w:r>
      <w:r w:rsidR="00440577" w:rsidRPr="00E12D5D">
        <w:rPr>
          <w:rFonts w:ascii="Arial" w:hAnsi="Arial" w:cs="Arial"/>
          <w:sz w:val="24"/>
          <w:szCs w:val="24"/>
        </w:rPr>
        <w:t xml:space="preserve"> buscaresponder a las necesidades y expectativas de la comunidad institucional frente al</w:t>
      </w:r>
      <w:r w:rsidRPr="00E12D5D">
        <w:rPr>
          <w:rFonts w:ascii="Arial" w:hAnsi="Arial" w:cs="Arial"/>
          <w:sz w:val="24"/>
          <w:szCs w:val="24"/>
        </w:rPr>
        <w:t xml:space="preserve"> mejoramiento del </w:t>
      </w:r>
      <w:r w:rsidR="00440577" w:rsidRPr="00E12D5D">
        <w:rPr>
          <w:rFonts w:ascii="Arial" w:hAnsi="Arial" w:cs="Arial"/>
          <w:sz w:val="24"/>
          <w:szCs w:val="24"/>
        </w:rPr>
        <w:t>entorno</w:t>
      </w:r>
      <w:r w:rsidRPr="00E12D5D">
        <w:rPr>
          <w:rFonts w:ascii="Arial" w:hAnsi="Arial" w:cs="Arial"/>
          <w:sz w:val="24"/>
          <w:szCs w:val="24"/>
        </w:rPr>
        <w:t xml:space="preserve"> laboral, </w:t>
      </w:r>
      <w:r w:rsidR="00440577" w:rsidRPr="00E12D5D">
        <w:rPr>
          <w:rFonts w:ascii="Arial" w:hAnsi="Arial" w:cs="Arial"/>
          <w:sz w:val="24"/>
          <w:szCs w:val="24"/>
        </w:rPr>
        <w:t>el desarrollo integral de los funcionarios</w:t>
      </w:r>
      <w:r w:rsidRPr="00E12D5D">
        <w:rPr>
          <w:rFonts w:ascii="Arial" w:hAnsi="Arial" w:cs="Arial"/>
          <w:sz w:val="24"/>
          <w:szCs w:val="24"/>
        </w:rPr>
        <w:t>, la productividad, la salud física y mental y</w:t>
      </w:r>
      <w:r w:rsidR="00440577" w:rsidRPr="00E12D5D">
        <w:rPr>
          <w:rFonts w:ascii="Arial" w:hAnsi="Arial" w:cs="Arial"/>
          <w:sz w:val="24"/>
          <w:szCs w:val="24"/>
        </w:rPr>
        <w:t xml:space="preserve"> en general la calidad de vida laboral de los servidores públicos de la entidad</w:t>
      </w:r>
      <w:r w:rsidRPr="00E12D5D">
        <w:rPr>
          <w:rFonts w:ascii="Arial" w:hAnsi="Arial" w:cs="Arial"/>
          <w:sz w:val="24"/>
          <w:szCs w:val="24"/>
        </w:rPr>
        <w:t>.</w:t>
      </w:r>
    </w:p>
    <w:p w:rsidR="00043A25" w:rsidRPr="00E12D5D" w:rsidRDefault="00824621" w:rsidP="009517D1">
      <w:pPr>
        <w:spacing w:line="240" w:lineRule="auto"/>
        <w:jc w:val="both"/>
        <w:rPr>
          <w:rFonts w:ascii="Arial" w:hAnsi="Arial" w:cs="Arial"/>
          <w:sz w:val="24"/>
          <w:szCs w:val="24"/>
        </w:rPr>
      </w:pPr>
      <w:r w:rsidRPr="00E12D5D">
        <w:rPr>
          <w:rFonts w:ascii="Arial" w:hAnsi="Arial" w:cs="Arial"/>
          <w:sz w:val="24"/>
          <w:szCs w:val="24"/>
        </w:rPr>
        <w:t>E</w:t>
      </w:r>
      <w:r w:rsidR="00973306" w:rsidRPr="00E12D5D">
        <w:rPr>
          <w:rFonts w:ascii="Arial" w:hAnsi="Arial" w:cs="Arial"/>
          <w:sz w:val="24"/>
          <w:szCs w:val="24"/>
        </w:rPr>
        <w:t>l 201</w:t>
      </w:r>
      <w:r w:rsidR="00440577" w:rsidRPr="00E12D5D">
        <w:rPr>
          <w:rFonts w:ascii="Arial" w:hAnsi="Arial" w:cs="Arial"/>
          <w:sz w:val="24"/>
          <w:szCs w:val="24"/>
        </w:rPr>
        <w:t>9</w:t>
      </w:r>
      <w:r w:rsidR="00E16D73" w:rsidRPr="00E12D5D">
        <w:rPr>
          <w:rFonts w:ascii="Arial" w:hAnsi="Arial" w:cs="Arial"/>
          <w:sz w:val="24"/>
          <w:szCs w:val="24"/>
        </w:rPr>
        <w:t xml:space="preserve"> representa un año</w:t>
      </w:r>
      <w:r w:rsidR="00973306" w:rsidRPr="00E12D5D">
        <w:rPr>
          <w:rFonts w:ascii="Arial" w:hAnsi="Arial" w:cs="Arial"/>
          <w:sz w:val="24"/>
          <w:szCs w:val="24"/>
        </w:rPr>
        <w:t xml:space="preserve"> de</w:t>
      </w:r>
      <w:r w:rsidR="00440577" w:rsidRPr="00E12D5D">
        <w:rPr>
          <w:rFonts w:ascii="Arial" w:hAnsi="Arial" w:cs="Arial"/>
          <w:sz w:val="24"/>
          <w:szCs w:val="24"/>
        </w:rPr>
        <w:t xml:space="preserve"> retos para la Fundaciónno solo por el posicionamiento </w:t>
      </w:r>
      <w:r w:rsidR="00B76F04" w:rsidRPr="00E12D5D">
        <w:rPr>
          <w:rFonts w:ascii="Arial" w:hAnsi="Arial" w:cs="Arial"/>
          <w:sz w:val="24"/>
          <w:szCs w:val="24"/>
        </w:rPr>
        <w:t xml:space="preserve">a nivel </w:t>
      </w:r>
      <w:r w:rsidR="00194225" w:rsidRPr="00E12D5D">
        <w:rPr>
          <w:rFonts w:ascii="Arial" w:hAnsi="Arial" w:cs="Arial"/>
          <w:sz w:val="24"/>
          <w:szCs w:val="24"/>
        </w:rPr>
        <w:t>distrital a través de los proyectos liderados por la entidad,</w:t>
      </w:r>
      <w:r w:rsidR="00B76F04" w:rsidRPr="00E12D5D">
        <w:rPr>
          <w:rFonts w:ascii="Arial" w:hAnsi="Arial" w:cs="Arial"/>
          <w:sz w:val="24"/>
          <w:szCs w:val="24"/>
        </w:rPr>
        <w:t xml:space="preserve"> tales como Bronx Distrito Creativo, Festival Centro o el proyecto biblioteca,</w:t>
      </w:r>
      <w:r w:rsidR="00194225" w:rsidRPr="00E12D5D">
        <w:rPr>
          <w:rFonts w:ascii="Arial" w:hAnsi="Arial" w:cs="Arial"/>
          <w:sz w:val="24"/>
          <w:szCs w:val="24"/>
        </w:rPr>
        <w:t xml:space="preserve"> sino también por </w:t>
      </w:r>
      <w:r w:rsidR="00B76F04" w:rsidRPr="00E12D5D">
        <w:rPr>
          <w:rFonts w:ascii="Arial" w:hAnsi="Arial" w:cs="Arial"/>
          <w:sz w:val="24"/>
          <w:szCs w:val="24"/>
        </w:rPr>
        <w:t xml:space="preserve">la implementación del Modelo Integrado de Planeación y Gestión – MiPG, en el cual la dimensión del Talento Humano se constituye en el centro del sistema y se </w:t>
      </w:r>
      <w:r w:rsidR="00043A25" w:rsidRPr="00E12D5D">
        <w:rPr>
          <w:rFonts w:ascii="Arial" w:hAnsi="Arial" w:cs="Arial"/>
          <w:sz w:val="24"/>
          <w:szCs w:val="24"/>
        </w:rPr>
        <w:t>dimensiona como el activo más importante con el que cuentan las entidades, del cual depende el éxito de la gestión y el logro de los objetivos institucionales.</w:t>
      </w:r>
    </w:p>
    <w:p w:rsidR="005E6E68" w:rsidRPr="00E12D5D" w:rsidRDefault="00043A25" w:rsidP="009517D1">
      <w:pPr>
        <w:spacing w:line="240" w:lineRule="auto"/>
        <w:jc w:val="both"/>
        <w:rPr>
          <w:rFonts w:ascii="Arial" w:hAnsi="Arial" w:cs="Arial"/>
          <w:sz w:val="24"/>
          <w:szCs w:val="24"/>
        </w:rPr>
      </w:pPr>
      <w:r w:rsidRPr="00E12D5D">
        <w:rPr>
          <w:rFonts w:ascii="Arial" w:hAnsi="Arial" w:cs="Arial"/>
          <w:sz w:val="24"/>
          <w:szCs w:val="24"/>
        </w:rPr>
        <w:t xml:space="preserve">Es por esto que elresulta necesario formular un plan que incluya </w:t>
      </w:r>
      <w:r w:rsidR="00E16D73" w:rsidRPr="00E12D5D">
        <w:rPr>
          <w:rFonts w:ascii="Arial" w:hAnsi="Arial" w:cs="Arial"/>
          <w:sz w:val="24"/>
          <w:szCs w:val="24"/>
        </w:rPr>
        <w:t xml:space="preserve">plan de bienestar e incentivosacorde </w:t>
      </w:r>
      <w:r w:rsidR="00973306" w:rsidRPr="00E12D5D">
        <w:rPr>
          <w:rFonts w:ascii="Arial" w:hAnsi="Arial" w:cs="Arial"/>
          <w:sz w:val="24"/>
          <w:szCs w:val="24"/>
        </w:rPr>
        <w:t>con el grado de satisfacción de los funcionarios en el ejercicio de sus funciones</w:t>
      </w:r>
      <w:r w:rsidR="00824621" w:rsidRPr="00E12D5D">
        <w:rPr>
          <w:rFonts w:ascii="Arial" w:hAnsi="Arial" w:cs="Arial"/>
          <w:sz w:val="24"/>
          <w:szCs w:val="24"/>
        </w:rPr>
        <w:t xml:space="preserve">, </w:t>
      </w:r>
      <w:r w:rsidR="00973306" w:rsidRPr="00E12D5D">
        <w:rPr>
          <w:rFonts w:ascii="Arial" w:hAnsi="Arial" w:cs="Arial"/>
          <w:sz w:val="24"/>
          <w:szCs w:val="24"/>
        </w:rPr>
        <w:t xml:space="preserve">producto de un ambiente laboral agradable y del reconocimiento de su trabajo, lo cual repercute en su </w:t>
      </w:r>
      <w:r w:rsidR="00824621" w:rsidRPr="00E12D5D">
        <w:rPr>
          <w:rFonts w:ascii="Arial" w:hAnsi="Arial" w:cs="Arial"/>
          <w:sz w:val="24"/>
          <w:szCs w:val="24"/>
        </w:rPr>
        <w:t>desarrollo personal, familiar y socia</w:t>
      </w:r>
      <w:r w:rsidR="00433F4F" w:rsidRPr="00E12D5D">
        <w:rPr>
          <w:rFonts w:ascii="Arial" w:hAnsi="Arial" w:cs="Arial"/>
          <w:sz w:val="24"/>
          <w:szCs w:val="24"/>
        </w:rPr>
        <w:t>l, a su vez</w:t>
      </w:r>
      <w:r w:rsidR="005E6E68" w:rsidRPr="00E12D5D">
        <w:rPr>
          <w:rFonts w:ascii="Arial" w:hAnsi="Arial" w:cs="Arial"/>
          <w:sz w:val="24"/>
          <w:szCs w:val="24"/>
        </w:rPr>
        <w:t xml:space="preserve"> el </w:t>
      </w:r>
      <w:r w:rsidR="00E16D73" w:rsidRPr="00E12D5D">
        <w:rPr>
          <w:rFonts w:ascii="Arial" w:hAnsi="Arial" w:cs="Arial"/>
          <w:sz w:val="24"/>
          <w:szCs w:val="24"/>
        </w:rPr>
        <w:t>plan debe</w:t>
      </w:r>
      <w:r w:rsidR="00433F4F" w:rsidRPr="00E12D5D">
        <w:rPr>
          <w:rFonts w:ascii="Arial" w:hAnsi="Arial" w:cs="Arial"/>
          <w:sz w:val="24"/>
          <w:szCs w:val="24"/>
        </w:rPr>
        <w:t xml:space="preserve"> constituirse en </w:t>
      </w:r>
      <w:r w:rsidR="00824621" w:rsidRPr="00E12D5D">
        <w:rPr>
          <w:rFonts w:ascii="Arial" w:hAnsi="Arial" w:cs="Arial"/>
          <w:sz w:val="24"/>
          <w:szCs w:val="24"/>
        </w:rPr>
        <w:t>una herramienta de fortalecimiento institucional</w:t>
      </w:r>
      <w:r w:rsidR="00E172AD" w:rsidRPr="00E12D5D">
        <w:rPr>
          <w:rFonts w:ascii="Arial" w:hAnsi="Arial" w:cs="Arial"/>
          <w:sz w:val="24"/>
          <w:szCs w:val="24"/>
        </w:rPr>
        <w:t xml:space="preserve"> y en un medio para alc</w:t>
      </w:r>
      <w:r w:rsidR="00433F4F" w:rsidRPr="00E12D5D">
        <w:rPr>
          <w:rFonts w:ascii="Arial" w:hAnsi="Arial" w:cs="Arial"/>
          <w:sz w:val="24"/>
          <w:szCs w:val="24"/>
        </w:rPr>
        <w:t xml:space="preserve">anzar las metas trazadas, </w:t>
      </w:r>
      <w:r w:rsidR="00824621" w:rsidRPr="00E12D5D">
        <w:rPr>
          <w:rFonts w:ascii="Arial" w:hAnsi="Arial" w:cs="Arial"/>
          <w:sz w:val="24"/>
          <w:szCs w:val="24"/>
        </w:rPr>
        <w:t>permit</w:t>
      </w:r>
      <w:r w:rsidR="00433F4F" w:rsidRPr="00E12D5D">
        <w:rPr>
          <w:rFonts w:ascii="Arial" w:hAnsi="Arial" w:cs="Arial"/>
          <w:sz w:val="24"/>
          <w:szCs w:val="24"/>
        </w:rPr>
        <w:t>iendo</w:t>
      </w:r>
      <w:r w:rsidR="00824621" w:rsidRPr="00E12D5D">
        <w:rPr>
          <w:rFonts w:ascii="Arial" w:hAnsi="Arial" w:cs="Arial"/>
          <w:sz w:val="24"/>
          <w:szCs w:val="24"/>
        </w:rPr>
        <w:t xml:space="preserve"> pot</w:t>
      </w:r>
      <w:r w:rsidR="00E16D73" w:rsidRPr="00E12D5D">
        <w:rPr>
          <w:rFonts w:ascii="Arial" w:hAnsi="Arial" w:cs="Arial"/>
          <w:sz w:val="24"/>
          <w:szCs w:val="24"/>
        </w:rPr>
        <w:t xml:space="preserve">encializar </w:t>
      </w:r>
      <w:r w:rsidR="00433F4F" w:rsidRPr="00E12D5D">
        <w:rPr>
          <w:rFonts w:ascii="Arial" w:hAnsi="Arial" w:cs="Arial"/>
          <w:sz w:val="24"/>
          <w:szCs w:val="24"/>
        </w:rPr>
        <w:t>el</w:t>
      </w:r>
      <w:r w:rsidR="00824621" w:rsidRPr="00E12D5D">
        <w:rPr>
          <w:rFonts w:ascii="Arial" w:hAnsi="Arial" w:cs="Arial"/>
          <w:sz w:val="24"/>
          <w:szCs w:val="24"/>
        </w:rPr>
        <w:t xml:space="preserve"> talento humano</w:t>
      </w:r>
      <w:r w:rsidR="00433F4F" w:rsidRPr="00E12D5D">
        <w:rPr>
          <w:rFonts w:ascii="Arial" w:hAnsi="Arial" w:cs="Arial"/>
          <w:sz w:val="24"/>
          <w:szCs w:val="24"/>
        </w:rPr>
        <w:t xml:space="preserve"> de la FUGA</w:t>
      </w:r>
      <w:r w:rsidR="00E16D73" w:rsidRPr="00E12D5D">
        <w:rPr>
          <w:rFonts w:ascii="Arial" w:hAnsi="Arial" w:cs="Arial"/>
          <w:sz w:val="24"/>
          <w:szCs w:val="24"/>
        </w:rPr>
        <w:t>, buscando m</w:t>
      </w:r>
      <w:r w:rsidR="00433F4F" w:rsidRPr="00E12D5D">
        <w:rPr>
          <w:rFonts w:ascii="Arial" w:hAnsi="Arial" w:cs="Arial"/>
          <w:sz w:val="24"/>
          <w:szCs w:val="24"/>
        </w:rPr>
        <w:t xml:space="preserve">ejores estándares de eficiencia, </w:t>
      </w:r>
      <w:r w:rsidR="00E16D73" w:rsidRPr="00E12D5D">
        <w:rPr>
          <w:rFonts w:ascii="Arial" w:hAnsi="Arial" w:cs="Arial"/>
          <w:sz w:val="24"/>
          <w:szCs w:val="24"/>
        </w:rPr>
        <w:t xml:space="preserve">a la par de la mejora en la calidad de vida laboral de sus </w:t>
      </w:r>
      <w:r w:rsidR="004E22A2" w:rsidRPr="00E12D5D">
        <w:rPr>
          <w:rFonts w:ascii="Arial" w:hAnsi="Arial" w:cs="Arial"/>
          <w:sz w:val="24"/>
          <w:szCs w:val="24"/>
        </w:rPr>
        <w:t>servidores</w:t>
      </w:r>
      <w:r w:rsidR="00E16D73" w:rsidRPr="00E12D5D">
        <w:rPr>
          <w:rFonts w:ascii="Arial" w:hAnsi="Arial" w:cs="Arial"/>
          <w:sz w:val="24"/>
          <w:szCs w:val="24"/>
        </w:rPr>
        <w:t>.</w:t>
      </w:r>
    </w:p>
    <w:p w:rsidR="00A56840" w:rsidRDefault="00A56840" w:rsidP="00FE1E51">
      <w:pPr>
        <w:spacing w:line="240" w:lineRule="auto"/>
        <w:jc w:val="both"/>
        <w:rPr>
          <w:rFonts w:ascii="Arial" w:hAnsi="Arial" w:cs="Arial"/>
          <w:b/>
          <w:sz w:val="24"/>
          <w:szCs w:val="24"/>
        </w:rPr>
      </w:pPr>
    </w:p>
    <w:p w:rsidR="00A56840" w:rsidRDefault="00A56840" w:rsidP="00FE1E51">
      <w:pPr>
        <w:spacing w:line="240" w:lineRule="auto"/>
        <w:jc w:val="both"/>
        <w:rPr>
          <w:rFonts w:ascii="Arial" w:hAnsi="Arial" w:cs="Arial"/>
          <w:b/>
          <w:sz w:val="24"/>
          <w:szCs w:val="24"/>
        </w:rPr>
      </w:pPr>
    </w:p>
    <w:p w:rsidR="00A56840" w:rsidRDefault="00A56840" w:rsidP="00FE1E51">
      <w:pPr>
        <w:spacing w:line="240" w:lineRule="auto"/>
        <w:jc w:val="both"/>
        <w:rPr>
          <w:rFonts w:ascii="Arial" w:hAnsi="Arial" w:cs="Arial"/>
          <w:b/>
          <w:sz w:val="24"/>
          <w:szCs w:val="24"/>
        </w:rPr>
      </w:pPr>
    </w:p>
    <w:p w:rsidR="00A56840" w:rsidRDefault="00A56840" w:rsidP="00FE1E51">
      <w:pPr>
        <w:spacing w:line="240" w:lineRule="auto"/>
        <w:jc w:val="both"/>
        <w:rPr>
          <w:rFonts w:ascii="Arial" w:hAnsi="Arial" w:cs="Arial"/>
          <w:b/>
          <w:sz w:val="24"/>
          <w:szCs w:val="24"/>
        </w:rPr>
      </w:pPr>
    </w:p>
    <w:p w:rsidR="00A56840" w:rsidRDefault="00A56840" w:rsidP="00FE1E51">
      <w:pPr>
        <w:spacing w:line="240" w:lineRule="auto"/>
        <w:jc w:val="both"/>
        <w:rPr>
          <w:rFonts w:ascii="Arial" w:hAnsi="Arial" w:cs="Arial"/>
          <w:b/>
          <w:sz w:val="24"/>
          <w:szCs w:val="24"/>
        </w:rPr>
      </w:pPr>
    </w:p>
    <w:p w:rsidR="00A56840" w:rsidRDefault="00A56840" w:rsidP="00FE1E51">
      <w:pPr>
        <w:spacing w:line="240" w:lineRule="auto"/>
        <w:jc w:val="both"/>
        <w:rPr>
          <w:rFonts w:ascii="Arial" w:hAnsi="Arial" w:cs="Arial"/>
          <w:b/>
          <w:sz w:val="24"/>
          <w:szCs w:val="24"/>
        </w:rPr>
      </w:pPr>
    </w:p>
    <w:p w:rsidR="00A56840" w:rsidRDefault="00A56840" w:rsidP="00FE1E51">
      <w:pPr>
        <w:spacing w:line="240" w:lineRule="auto"/>
        <w:jc w:val="both"/>
        <w:rPr>
          <w:rFonts w:ascii="Arial" w:hAnsi="Arial" w:cs="Arial"/>
          <w:b/>
          <w:sz w:val="24"/>
          <w:szCs w:val="24"/>
        </w:rPr>
      </w:pPr>
    </w:p>
    <w:p w:rsidR="00A56840" w:rsidRDefault="00A56840" w:rsidP="00FE1E51">
      <w:pPr>
        <w:spacing w:line="240" w:lineRule="auto"/>
        <w:jc w:val="both"/>
        <w:rPr>
          <w:rFonts w:ascii="Arial" w:hAnsi="Arial" w:cs="Arial"/>
          <w:b/>
          <w:sz w:val="24"/>
          <w:szCs w:val="24"/>
        </w:rPr>
      </w:pPr>
    </w:p>
    <w:p w:rsidR="00A56840" w:rsidRDefault="00A56840" w:rsidP="00FE1E51">
      <w:pPr>
        <w:spacing w:line="240" w:lineRule="auto"/>
        <w:jc w:val="both"/>
        <w:rPr>
          <w:rFonts w:ascii="Arial" w:hAnsi="Arial" w:cs="Arial"/>
          <w:b/>
          <w:sz w:val="24"/>
          <w:szCs w:val="24"/>
        </w:rPr>
      </w:pPr>
    </w:p>
    <w:p w:rsidR="00A56840" w:rsidRDefault="00A56840" w:rsidP="00FE1E51">
      <w:pPr>
        <w:spacing w:line="240" w:lineRule="auto"/>
        <w:jc w:val="both"/>
        <w:rPr>
          <w:rFonts w:ascii="Arial" w:hAnsi="Arial" w:cs="Arial"/>
          <w:b/>
          <w:sz w:val="24"/>
          <w:szCs w:val="24"/>
        </w:rPr>
      </w:pPr>
    </w:p>
    <w:p w:rsidR="00A56840" w:rsidRDefault="00A56840" w:rsidP="00FE1E51">
      <w:pPr>
        <w:spacing w:line="240" w:lineRule="auto"/>
        <w:jc w:val="both"/>
        <w:rPr>
          <w:rFonts w:ascii="Arial" w:hAnsi="Arial" w:cs="Arial"/>
          <w:b/>
          <w:sz w:val="24"/>
          <w:szCs w:val="24"/>
        </w:rPr>
      </w:pPr>
    </w:p>
    <w:p w:rsidR="00A56840" w:rsidRDefault="00A56840" w:rsidP="00FE1E51">
      <w:pPr>
        <w:spacing w:line="240" w:lineRule="auto"/>
        <w:jc w:val="both"/>
        <w:rPr>
          <w:rFonts w:ascii="Arial" w:hAnsi="Arial" w:cs="Arial"/>
          <w:b/>
          <w:sz w:val="24"/>
          <w:szCs w:val="24"/>
        </w:rPr>
      </w:pPr>
    </w:p>
    <w:p w:rsidR="00740148" w:rsidRPr="00E12D5D" w:rsidRDefault="00FE1E51" w:rsidP="00FE1E51">
      <w:pPr>
        <w:spacing w:line="240" w:lineRule="auto"/>
        <w:jc w:val="both"/>
        <w:rPr>
          <w:rFonts w:ascii="Arial" w:hAnsi="Arial" w:cs="Arial"/>
          <w:b/>
          <w:sz w:val="24"/>
          <w:szCs w:val="24"/>
        </w:rPr>
      </w:pPr>
      <w:r w:rsidRPr="00E12D5D">
        <w:rPr>
          <w:rFonts w:ascii="Arial" w:hAnsi="Arial" w:cs="Arial"/>
          <w:b/>
          <w:sz w:val="24"/>
          <w:szCs w:val="24"/>
        </w:rPr>
        <w:t xml:space="preserve">2. </w:t>
      </w:r>
      <w:r w:rsidR="00740148" w:rsidRPr="00E12D5D">
        <w:rPr>
          <w:rFonts w:ascii="Arial" w:hAnsi="Arial" w:cs="Arial"/>
          <w:b/>
          <w:sz w:val="24"/>
          <w:szCs w:val="24"/>
        </w:rPr>
        <w:t xml:space="preserve">Marco Institucional </w:t>
      </w:r>
    </w:p>
    <w:p w:rsidR="002730CF" w:rsidRPr="00E12D5D" w:rsidRDefault="002730CF" w:rsidP="002730CF">
      <w:pPr>
        <w:spacing w:line="240" w:lineRule="auto"/>
        <w:jc w:val="both"/>
        <w:rPr>
          <w:rFonts w:ascii="Arial" w:hAnsi="Arial" w:cs="Arial"/>
          <w:sz w:val="24"/>
          <w:szCs w:val="24"/>
        </w:rPr>
      </w:pPr>
      <w:r w:rsidRPr="00E12D5D">
        <w:rPr>
          <w:rFonts w:ascii="Arial" w:hAnsi="Arial" w:cs="Arial"/>
          <w:sz w:val="24"/>
          <w:szCs w:val="24"/>
        </w:rPr>
        <w:t>Creada por el Honorable Consejo Distrital, mediante el acuerdo No. 12 de 1970, la Fundación Gilberto Alzate Avendaño es un establecimiento público distrital del orden descentralizado adscrito a la Secretaría de Cultura, Recreación y Deporte.</w:t>
      </w:r>
    </w:p>
    <w:p w:rsidR="002730CF" w:rsidRPr="00E12D5D" w:rsidRDefault="002C57A3" w:rsidP="00FE1E51">
      <w:pPr>
        <w:spacing w:line="240" w:lineRule="auto"/>
        <w:jc w:val="both"/>
        <w:rPr>
          <w:rFonts w:ascii="Arial" w:hAnsi="Arial" w:cs="Arial"/>
          <w:sz w:val="24"/>
          <w:szCs w:val="24"/>
        </w:rPr>
      </w:pPr>
      <w:r w:rsidRPr="00E12D5D">
        <w:rPr>
          <w:rFonts w:ascii="Arial" w:hAnsi="Arial" w:cs="Arial"/>
          <w:sz w:val="24"/>
          <w:szCs w:val="24"/>
        </w:rPr>
        <w:t>A lo largo de los 4</w:t>
      </w:r>
      <w:r w:rsidR="002730CF" w:rsidRPr="00E12D5D">
        <w:rPr>
          <w:rFonts w:ascii="Arial" w:hAnsi="Arial" w:cs="Arial"/>
          <w:sz w:val="24"/>
          <w:szCs w:val="24"/>
        </w:rPr>
        <w:t>8</w:t>
      </w:r>
      <w:r w:rsidRPr="00E12D5D">
        <w:rPr>
          <w:rFonts w:ascii="Arial" w:hAnsi="Arial" w:cs="Arial"/>
          <w:sz w:val="24"/>
          <w:szCs w:val="24"/>
        </w:rPr>
        <w:t xml:space="preserve"> años transcurridos desde su creación, la Fundación Gilberto Alzate Avendaño se ha consolidado como uno de los centros artísticos y culturales más importantes de Bogotá, siendo escenario y promotor de las artes plásticas, visuales, escénicas, musicales, literarias y audiovisuales, así como de la participación y formación democrática a través de debates, foros, seminarios y cátedras. </w:t>
      </w:r>
    </w:p>
    <w:p w:rsidR="002730CF" w:rsidRDefault="002C57A3" w:rsidP="00FE1E51">
      <w:pPr>
        <w:spacing w:line="240" w:lineRule="auto"/>
        <w:jc w:val="both"/>
        <w:rPr>
          <w:rFonts w:ascii="Arial" w:hAnsi="Arial" w:cs="Arial"/>
          <w:sz w:val="24"/>
          <w:szCs w:val="24"/>
        </w:rPr>
      </w:pPr>
      <w:r w:rsidRPr="00E12D5D">
        <w:rPr>
          <w:rFonts w:ascii="Arial" w:hAnsi="Arial" w:cs="Arial"/>
          <w:sz w:val="24"/>
          <w:szCs w:val="24"/>
        </w:rPr>
        <w:t xml:space="preserve">Cuenta con cuatro salas de exposición permanente que albergan durante el año muestras de artistas nacionales e internacionales; un amplio auditorio y un espacio al aire libre (El Muelle), que permite la presentación de grupos artísticos y la realización de eventos diversos; una biblioteca especializada en historia y actualidad política con cerca de 10.000 volúmenes para consulta y préstamo, además de una amplia programación cultural. Anualmente, la Fundación realiza diferentes actividades artísticas y culturales, algunas tan reconocidas por el público capitalino como el Festival Centro, Peña de Mujeres y Música en el Muelle. </w:t>
      </w:r>
    </w:p>
    <w:p w:rsidR="00740148" w:rsidRPr="00E12D5D" w:rsidRDefault="00740148" w:rsidP="001B5B94">
      <w:pPr>
        <w:pStyle w:val="NormalWeb"/>
        <w:jc w:val="both"/>
        <w:rPr>
          <w:rFonts w:ascii="Arial" w:hAnsi="Arial" w:cs="Arial"/>
          <w:b/>
          <w:bCs/>
        </w:rPr>
      </w:pPr>
      <w:r w:rsidRPr="00E12D5D">
        <w:rPr>
          <w:rFonts w:ascii="Arial" w:hAnsi="Arial" w:cs="Arial"/>
          <w:b/>
          <w:bCs/>
        </w:rPr>
        <w:t>2.1 Visión</w:t>
      </w:r>
    </w:p>
    <w:p w:rsidR="002730CF" w:rsidRPr="00E12D5D" w:rsidRDefault="002730CF" w:rsidP="001B5B94">
      <w:pPr>
        <w:pStyle w:val="NormalWeb"/>
        <w:jc w:val="both"/>
        <w:rPr>
          <w:rFonts w:ascii="Arial" w:eastAsia="Calibri" w:hAnsi="Arial" w:cs="Arial"/>
          <w:lang w:eastAsia="en-US"/>
        </w:rPr>
      </w:pPr>
      <w:r w:rsidRPr="00E12D5D">
        <w:rPr>
          <w:rFonts w:ascii="Arial" w:eastAsia="Calibri" w:hAnsi="Arial" w:cs="Arial"/>
          <w:lang w:eastAsia="en-US"/>
        </w:rPr>
        <w:t>“En el año 2027 la Fundación Gilberto Alzate Avendaño habrá revitalizado y recuperado el centro de Bogotá, a través del arte y la cultura como recurso disruptivo”.</w:t>
      </w:r>
    </w:p>
    <w:p w:rsidR="007F3C2A" w:rsidRPr="00E12D5D" w:rsidRDefault="00740148" w:rsidP="001B5B94">
      <w:pPr>
        <w:pStyle w:val="NormalWeb"/>
        <w:jc w:val="both"/>
        <w:rPr>
          <w:rFonts w:ascii="Arial" w:hAnsi="Arial" w:cs="Arial"/>
          <w:b/>
        </w:rPr>
      </w:pPr>
      <w:r w:rsidRPr="00E12D5D">
        <w:rPr>
          <w:rFonts w:ascii="Arial" w:hAnsi="Arial" w:cs="Arial"/>
          <w:b/>
        </w:rPr>
        <w:t>2</w:t>
      </w:r>
      <w:r w:rsidRPr="00E12D5D">
        <w:rPr>
          <w:rFonts w:ascii="Arial" w:hAnsi="Arial" w:cs="Arial"/>
          <w:b/>
          <w:bCs/>
        </w:rPr>
        <w:t>.2 Misión</w:t>
      </w:r>
    </w:p>
    <w:p w:rsidR="00740148" w:rsidRPr="00E12D5D" w:rsidRDefault="002730CF" w:rsidP="001B5B94">
      <w:pPr>
        <w:pStyle w:val="NormalWeb"/>
        <w:jc w:val="both"/>
        <w:rPr>
          <w:rFonts w:ascii="Arial" w:eastAsia="Calibri" w:hAnsi="Arial" w:cs="Arial"/>
          <w:lang w:eastAsia="en-US"/>
        </w:rPr>
      </w:pPr>
      <w:r w:rsidRPr="00E12D5D">
        <w:rPr>
          <w:rFonts w:ascii="Arial" w:eastAsia="Calibri" w:hAnsi="Arial" w:cs="Arial"/>
          <w:lang w:eastAsia="en-US"/>
        </w:rPr>
        <w:t>“Somos la plataforma pública, líder de la transformación cultural y la revitalización del Centro de Bogotá”.</w:t>
      </w:r>
    </w:p>
    <w:p w:rsidR="00740148" w:rsidRPr="00E12D5D" w:rsidRDefault="00740148" w:rsidP="007F3C2A">
      <w:pPr>
        <w:pStyle w:val="Prrafodelista"/>
        <w:numPr>
          <w:ilvl w:val="1"/>
          <w:numId w:val="22"/>
        </w:numPr>
        <w:jc w:val="both"/>
        <w:rPr>
          <w:rFonts w:ascii="Arial" w:hAnsi="Arial" w:cs="Arial"/>
          <w:b/>
          <w:sz w:val="24"/>
          <w:szCs w:val="24"/>
        </w:rPr>
      </w:pPr>
      <w:r w:rsidRPr="00E12D5D">
        <w:rPr>
          <w:rFonts w:ascii="Arial" w:hAnsi="Arial" w:cs="Arial"/>
          <w:b/>
          <w:sz w:val="24"/>
          <w:szCs w:val="24"/>
        </w:rPr>
        <w:t>Objetivos estratégicos</w:t>
      </w:r>
    </w:p>
    <w:p w:rsidR="00E12D5D" w:rsidRPr="00E12D5D" w:rsidRDefault="00E12D5D" w:rsidP="00E12D5D">
      <w:pPr>
        <w:spacing w:after="0"/>
        <w:jc w:val="both"/>
        <w:rPr>
          <w:rFonts w:ascii="Arial" w:hAnsi="Arial" w:cs="Arial"/>
          <w:sz w:val="24"/>
          <w:szCs w:val="24"/>
        </w:rPr>
      </w:pPr>
      <w:r w:rsidRPr="00E12D5D">
        <w:rPr>
          <w:rFonts w:ascii="Arial" w:hAnsi="Arial" w:cs="Arial"/>
          <w:sz w:val="24"/>
          <w:szCs w:val="24"/>
        </w:rPr>
        <w:t>1. Construir un posicionamiento positivo del centro de Bogotá.</w:t>
      </w:r>
    </w:p>
    <w:p w:rsidR="00E12D5D" w:rsidRPr="00E12D5D" w:rsidRDefault="00E12D5D" w:rsidP="00E12D5D">
      <w:pPr>
        <w:spacing w:after="0"/>
        <w:jc w:val="both"/>
        <w:rPr>
          <w:rFonts w:ascii="Arial" w:hAnsi="Arial" w:cs="Arial"/>
          <w:sz w:val="24"/>
          <w:szCs w:val="24"/>
        </w:rPr>
      </w:pPr>
    </w:p>
    <w:p w:rsidR="00E12D5D" w:rsidRPr="00E12D5D" w:rsidRDefault="00E12D5D" w:rsidP="00E12D5D">
      <w:pPr>
        <w:spacing w:after="0"/>
        <w:jc w:val="both"/>
        <w:rPr>
          <w:rFonts w:ascii="Arial" w:hAnsi="Arial" w:cs="Arial"/>
          <w:sz w:val="24"/>
          <w:szCs w:val="24"/>
        </w:rPr>
      </w:pPr>
      <w:r w:rsidRPr="00E12D5D">
        <w:rPr>
          <w:rFonts w:ascii="Arial" w:hAnsi="Arial" w:cs="Arial"/>
          <w:sz w:val="24"/>
          <w:szCs w:val="24"/>
        </w:rPr>
        <w:t>2. Promover y fomentar las prácticas culturales como agente de cambio para la revitalización y transformación del centro de Bogotá.</w:t>
      </w:r>
    </w:p>
    <w:p w:rsidR="00E12D5D" w:rsidRPr="00E12D5D" w:rsidRDefault="00E12D5D" w:rsidP="00E12D5D">
      <w:pPr>
        <w:spacing w:after="0"/>
        <w:jc w:val="both"/>
        <w:rPr>
          <w:rFonts w:ascii="Arial" w:hAnsi="Arial" w:cs="Arial"/>
          <w:sz w:val="24"/>
          <w:szCs w:val="24"/>
        </w:rPr>
      </w:pPr>
    </w:p>
    <w:p w:rsidR="00E12D5D" w:rsidRPr="00E12D5D" w:rsidRDefault="00E12D5D" w:rsidP="00E12D5D">
      <w:pPr>
        <w:spacing w:after="0"/>
        <w:jc w:val="both"/>
        <w:rPr>
          <w:rFonts w:ascii="Arial" w:hAnsi="Arial" w:cs="Arial"/>
          <w:sz w:val="24"/>
          <w:szCs w:val="24"/>
        </w:rPr>
      </w:pPr>
      <w:r w:rsidRPr="00E12D5D">
        <w:rPr>
          <w:rFonts w:ascii="Arial" w:hAnsi="Arial" w:cs="Arial"/>
          <w:sz w:val="24"/>
          <w:szCs w:val="24"/>
        </w:rPr>
        <w:t>3. Formular y ejecutar proyectos de manera articulada con organizaciones públicas y privadas para revitalizar y transformar el centro de Bogotá.</w:t>
      </w:r>
    </w:p>
    <w:p w:rsidR="00FB1C88" w:rsidRDefault="00FB1C88" w:rsidP="007F3C2A">
      <w:pPr>
        <w:jc w:val="both"/>
        <w:rPr>
          <w:rFonts w:ascii="Arial" w:eastAsia="Times New Roman" w:hAnsi="Arial" w:cs="Arial"/>
          <w:b/>
          <w:sz w:val="24"/>
          <w:szCs w:val="24"/>
          <w:lang w:eastAsia="es-CO"/>
        </w:rPr>
      </w:pPr>
    </w:p>
    <w:p w:rsidR="00FB1C88" w:rsidRDefault="00FB1C88" w:rsidP="007F3C2A">
      <w:pPr>
        <w:jc w:val="both"/>
        <w:rPr>
          <w:rFonts w:ascii="Arial" w:eastAsia="Times New Roman" w:hAnsi="Arial" w:cs="Arial"/>
          <w:b/>
          <w:sz w:val="24"/>
          <w:szCs w:val="24"/>
          <w:lang w:eastAsia="es-CO"/>
        </w:rPr>
      </w:pPr>
    </w:p>
    <w:p w:rsidR="00FB1C88" w:rsidRDefault="00FB1C88" w:rsidP="007F3C2A">
      <w:pPr>
        <w:jc w:val="both"/>
        <w:rPr>
          <w:rFonts w:ascii="Arial" w:eastAsia="Times New Roman" w:hAnsi="Arial" w:cs="Arial"/>
          <w:b/>
          <w:sz w:val="24"/>
          <w:szCs w:val="24"/>
          <w:lang w:eastAsia="es-CO"/>
        </w:rPr>
      </w:pPr>
    </w:p>
    <w:p w:rsidR="00E12D5D" w:rsidRPr="00E12D5D" w:rsidRDefault="00E12D5D" w:rsidP="007F3C2A">
      <w:pPr>
        <w:jc w:val="both"/>
        <w:rPr>
          <w:rFonts w:ascii="Arial" w:eastAsia="Times New Roman" w:hAnsi="Arial" w:cs="Arial"/>
          <w:b/>
          <w:sz w:val="24"/>
          <w:szCs w:val="24"/>
          <w:lang w:eastAsia="es-CO"/>
        </w:rPr>
      </w:pPr>
      <w:r w:rsidRPr="00E12D5D">
        <w:rPr>
          <w:rFonts w:ascii="Arial" w:eastAsia="Times New Roman" w:hAnsi="Arial" w:cs="Arial"/>
          <w:b/>
          <w:sz w:val="24"/>
          <w:szCs w:val="24"/>
          <w:lang w:eastAsia="es-CO"/>
        </w:rPr>
        <w:t>2.4 Objetivos Estructurales</w:t>
      </w:r>
    </w:p>
    <w:p w:rsidR="00E12D5D" w:rsidRPr="00E12D5D" w:rsidRDefault="00E12D5D" w:rsidP="00E12D5D">
      <w:pPr>
        <w:spacing w:after="0"/>
        <w:jc w:val="both"/>
        <w:rPr>
          <w:rFonts w:ascii="Arial" w:hAnsi="Arial" w:cs="Arial"/>
          <w:sz w:val="24"/>
          <w:szCs w:val="24"/>
        </w:rPr>
      </w:pPr>
      <w:r w:rsidRPr="00E12D5D">
        <w:rPr>
          <w:rFonts w:ascii="Arial" w:hAnsi="Arial" w:cs="Arial"/>
          <w:sz w:val="24"/>
          <w:szCs w:val="24"/>
        </w:rPr>
        <w:t>1. Disponer de un equipo creativo con capacidad de ejecución.</w:t>
      </w:r>
    </w:p>
    <w:p w:rsidR="00E12D5D" w:rsidRPr="00E12D5D" w:rsidRDefault="00E12D5D" w:rsidP="00E12D5D">
      <w:pPr>
        <w:spacing w:after="0"/>
        <w:jc w:val="both"/>
        <w:rPr>
          <w:rFonts w:ascii="Arial" w:hAnsi="Arial" w:cs="Arial"/>
          <w:sz w:val="24"/>
          <w:szCs w:val="24"/>
        </w:rPr>
      </w:pPr>
    </w:p>
    <w:p w:rsidR="00E12D5D" w:rsidRPr="00E12D5D" w:rsidRDefault="00E12D5D" w:rsidP="00E12D5D">
      <w:pPr>
        <w:spacing w:after="0"/>
        <w:jc w:val="both"/>
        <w:rPr>
          <w:rFonts w:ascii="Arial" w:hAnsi="Arial" w:cs="Arial"/>
          <w:sz w:val="24"/>
          <w:szCs w:val="24"/>
        </w:rPr>
      </w:pPr>
      <w:r w:rsidRPr="00E12D5D">
        <w:rPr>
          <w:rFonts w:ascii="Arial" w:hAnsi="Arial" w:cs="Arial"/>
          <w:sz w:val="24"/>
          <w:szCs w:val="24"/>
        </w:rPr>
        <w:t>2. Operar a través de un modelo de innovación continua.</w:t>
      </w:r>
    </w:p>
    <w:p w:rsidR="00E12D5D" w:rsidRPr="00E12D5D" w:rsidRDefault="00E12D5D" w:rsidP="00E12D5D">
      <w:pPr>
        <w:spacing w:after="0"/>
        <w:jc w:val="both"/>
        <w:rPr>
          <w:rFonts w:ascii="Arial" w:hAnsi="Arial" w:cs="Arial"/>
          <w:sz w:val="24"/>
          <w:szCs w:val="24"/>
        </w:rPr>
      </w:pPr>
    </w:p>
    <w:p w:rsidR="00E12D5D" w:rsidRPr="00E12D5D" w:rsidRDefault="00E12D5D" w:rsidP="00E12D5D">
      <w:pPr>
        <w:spacing w:after="0"/>
        <w:jc w:val="both"/>
        <w:rPr>
          <w:rFonts w:ascii="Arial" w:hAnsi="Arial" w:cs="Arial"/>
          <w:sz w:val="24"/>
          <w:szCs w:val="24"/>
        </w:rPr>
      </w:pPr>
      <w:r w:rsidRPr="00E12D5D">
        <w:rPr>
          <w:rFonts w:ascii="Arial" w:hAnsi="Arial" w:cs="Arial"/>
          <w:sz w:val="24"/>
          <w:szCs w:val="24"/>
        </w:rPr>
        <w:t>3. Fortalecer la gestión institucional mediante la implementación del Modelo Integrado de Planeación y Gestión — MIPG, para apoyar el cumplimiento de su misionalidad.</w:t>
      </w:r>
    </w:p>
    <w:p w:rsidR="00E12D5D" w:rsidRPr="00E12D5D" w:rsidRDefault="00E12D5D" w:rsidP="00E12D5D">
      <w:pPr>
        <w:spacing w:after="0"/>
        <w:jc w:val="both"/>
        <w:rPr>
          <w:rFonts w:ascii="Arial" w:hAnsi="Arial" w:cs="Arial"/>
          <w:sz w:val="24"/>
          <w:szCs w:val="24"/>
        </w:rPr>
      </w:pPr>
    </w:p>
    <w:p w:rsidR="00E12D5D" w:rsidRPr="00E12D5D" w:rsidRDefault="00E12D5D" w:rsidP="00E12D5D">
      <w:pPr>
        <w:spacing w:after="0"/>
        <w:jc w:val="both"/>
        <w:rPr>
          <w:rFonts w:ascii="Arial" w:hAnsi="Arial" w:cs="Arial"/>
          <w:sz w:val="24"/>
          <w:szCs w:val="24"/>
        </w:rPr>
      </w:pPr>
      <w:r w:rsidRPr="00E12D5D">
        <w:rPr>
          <w:rFonts w:ascii="Arial" w:hAnsi="Arial" w:cs="Arial"/>
          <w:sz w:val="24"/>
          <w:szCs w:val="24"/>
        </w:rPr>
        <w:t>4. Preservar las instalaciones físicas de la entidad mediante su dotación, adecuación y mantenimiento para acoger y servir a los grupos de valor.</w:t>
      </w:r>
    </w:p>
    <w:p w:rsidR="00E12D5D" w:rsidRDefault="00E12D5D" w:rsidP="007F3C2A">
      <w:pPr>
        <w:jc w:val="both"/>
        <w:rPr>
          <w:rFonts w:ascii="Arial" w:eastAsia="Times New Roman" w:hAnsi="Arial" w:cs="Arial"/>
          <w:b/>
          <w:sz w:val="24"/>
          <w:szCs w:val="24"/>
          <w:lang w:eastAsia="es-CO"/>
        </w:rPr>
      </w:pPr>
    </w:p>
    <w:p w:rsidR="00A56840" w:rsidRDefault="00A56840" w:rsidP="007F3C2A">
      <w:pPr>
        <w:jc w:val="both"/>
        <w:rPr>
          <w:rFonts w:ascii="Arial" w:eastAsia="Times New Roman" w:hAnsi="Arial" w:cs="Arial"/>
          <w:b/>
          <w:sz w:val="24"/>
          <w:szCs w:val="24"/>
          <w:lang w:eastAsia="es-CO"/>
        </w:rPr>
      </w:pPr>
    </w:p>
    <w:p w:rsidR="00A56840" w:rsidRDefault="00A56840" w:rsidP="007F3C2A">
      <w:pPr>
        <w:jc w:val="both"/>
        <w:rPr>
          <w:rFonts w:ascii="Arial" w:eastAsia="Times New Roman" w:hAnsi="Arial" w:cs="Arial"/>
          <w:b/>
          <w:sz w:val="24"/>
          <w:szCs w:val="24"/>
          <w:lang w:eastAsia="es-CO"/>
        </w:rPr>
      </w:pPr>
    </w:p>
    <w:p w:rsidR="00A56840" w:rsidRDefault="00A56840" w:rsidP="007F3C2A">
      <w:pPr>
        <w:jc w:val="both"/>
        <w:rPr>
          <w:rFonts w:ascii="Arial" w:eastAsia="Times New Roman" w:hAnsi="Arial" w:cs="Arial"/>
          <w:b/>
          <w:sz w:val="24"/>
          <w:szCs w:val="24"/>
          <w:lang w:eastAsia="es-CO"/>
        </w:rPr>
      </w:pPr>
    </w:p>
    <w:p w:rsidR="00A56840" w:rsidRDefault="00A56840" w:rsidP="007F3C2A">
      <w:pPr>
        <w:jc w:val="both"/>
        <w:rPr>
          <w:rFonts w:ascii="Arial" w:eastAsia="Times New Roman" w:hAnsi="Arial" w:cs="Arial"/>
          <w:b/>
          <w:sz w:val="24"/>
          <w:szCs w:val="24"/>
          <w:lang w:eastAsia="es-CO"/>
        </w:rPr>
      </w:pPr>
    </w:p>
    <w:p w:rsidR="00A56840" w:rsidRDefault="00A56840" w:rsidP="007F3C2A">
      <w:pPr>
        <w:jc w:val="both"/>
        <w:rPr>
          <w:rFonts w:ascii="Arial" w:eastAsia="Times New Roman" w:hAnsi="Arial" w:cs="Arial"/>
          <w:b/>
          <w:sz w:val="24"/>
          <w:szCs w:val="24"/>
          <w:lang w:eastAsia="es-CO"/>
        </w:rPr>
      </w:pPr>
    </w:p>
    <w:p w:rsidR="00A56840" w:rsidRDefault="00A56840" w:rsidP="007F3C2A">
      <w:pPr>
        <w:jc w:val="both"/>
        <w:rPr>
          <w:rFonts w:ascii="Arial" w:eastAsia="Times New Roman" w:hAnsi="Arial" w:cs="Arial"/>
          <w:b/>
          <w:sz w:val="24"/>
          <w:szCs w:val="24"/>
          <w:lang w:eastAsia="es-CO"/>
        </w:rPr>
      </w:pPr>
    </w:p>
    <w:p w:rsidR="00A56840" w:rsidRDefault="00A56840" w:rsidP="007F3C2A">
      <w:pPr>
        <w:jc w:val="both"/>
        <w:rPr>
          <w:rFonts w:ascii="Arial" w:eastAsia="Times New Roman" w:hAnsi="Arial" w:cs="Arial"/>
          <w:b/>
          <w:sz w:val="24"/>
          <w:szCs w:val="24"/>
          <w:lang w:eastAsia="es-CO"/>
        </w:rPr>
      </w:pPr>
    </w:p>
    <w:p w:rsidR="00A56840" w:rsidRDefault="00A56840" w:rsidP="007F3C2A">
      <w:pPr>
        <w:jc w:val="both"/>
        <w:rPr>
          <w:rFonts w:ascii="Arial" w:eastAsia="Times New Roman" w:hAnsi="Arial" w:cs="Arial"/>
          <w:b/>
          <w:sz w:val="24"/>
          <w:szCs w:val="24"/>
          <w:lang w:eastAsia="es-CO"/>
        </w:rPr>
      </w:pPr>
    </w:p>
    <w:p w:rsidR="00A56840" w:rsidRDefault="00A56840" w:rsidP="007F3C2A">
      <w:pPr>
        <w:jc w:val="both"/>
        <w:rPr>
          <w:rFonts w:ascii="Arial" w:eastAsia="Times New Roman" w:hAnsi="Arial" w:cs="Arial"/>
          <w:b/>
          <w:sz w:val="24"/>
          <w:szCs w:val="24"/>
          <w:lang w:eastAsia="es-CO"/>
        </w:rPr>
      </w:pPr>
    </w:p>
    <w:p w:rsidR="00A56840" w:rsidRDefault="00A56840" w:rsidP="007F3C2A">
      <w:pPr>
        <w:jc w:val="both"/>
        <w:rPr>
          <w:rFonts w:ascii="Arial" w:eastAsia="Times New Roman" w:hAnsi="Arial" w:cs="Arial"/>
          <w:b/>
          <w:sz w:val="24"/>
          <w:szCs w:val="24"/>
          <w:lang w:eastAsia="es-CO"/>
        </w:rPr>
      </w:pPr>
    </w:p>
    <w:p w:rsidR="00A56840" w:rsidRDefault="00A56840" w:rsidP="007F3C2A">
      <w:pPr>
        <w:jc w:val="both"/>
        <w:rPr>
          <w:rFonts w:ascii="Arial" w:eastAsia="Times New Roman" w:hAnsi="Arial" w:cs="Arial"/>
          <w:b/>
          <w:sz w:val="24"/>
          <w:szCs w:val="24"/>
          <w:lang w:eastAsia="es-CO"/>
        </w:rPr>
      </w:pPr>
    </w:p>
    <w:p w:rsidR="00A56840" w:rsidRDefault="00A56840" w:rsidP="007F3C2A">
      <w:pPr>
        <w:jc w:val="both"/>
        <w:rPr>
          <w:rFonts w:ascii="Arial" w:eastAsia="Times New Roman" w:hAnsi="Arial" w:cs="Arial"/>
          <w:b/>
          <w:sz w:val="24"/>
          <w:szCs w:val="24"/>
          <w:lang w:eastAsia="es-CO"/>
        </w:rPr>
      </w:pPr>
    </w:p>
    <w:p w:rsidR="00A56840" w:rsidRDefault="00A56840" w:rsidP="007F3C2A">
      <w:pPr>
        <w:jc w:val="both"/>
        <w:rPr>
          <w:rFonts w:ascii="Arial" w:eastAsia="Times New Roman" w:hAnsi="Arial" w:cs="Arial"/>
          <w:b/>
          <w:sz w:val="24"/>
          <w:szCs w:val="24"/>
          <w:lang w:eastAsia="es-CO"/>
        </w:rPr>
      </w:pPr>
    </w:p>
    <w:p w:rsidR="00A56840" w:rsidRDefault="00A56840" w:rsidP="007F3C2A">
      <w:pPr>
        <w:jc w:val="both"/>
        <w:rPr>
          <w:rFonts w:ascii="Arial" w:eastAsia="Times New Roman" w:hAnsi="Arial" w:cs="Arial"/>
          <w:b/>
          <w:sz w:val="24"/>
          <w:szCs w:val="24"/>
          <w:lang w:eastAsia="es-CO"/>
        </w:rPr>
      </w:pPr>
    </w:p>
    <w:p w:rsidR="00A56840" w:rsidRDefault="00A56840" w:rsidP="007F3C2A">
      <w:pPr>
        <w:jc w:val="both"/>
        <w:rPr>
          <w:rFonts w:ascii="Arial" w:eastAsia="Times New Roman" w:hAnsi="Arial" w:cs="Arial"/>
          <w:b/>
          <w:sz w:val="24"/>
          <w:szCs w:val="24"/>
          <w:lang w:eastAsia="es-CO"/>
        </w:rPr>
      </w:pPr>
    </w:p>
    <w:p w:rsidR="00A56840" w:rsidRDefault="00A56840" w:rsidP="007F3C2A">
      <w:pPr>
        <w:jc w:val="both"/>
        <w:rPr>
          <w:rFonts w:ascii="Arial" w:eastAsia="Times New Roman" w:hAnsi="Arial" w:cs="Arial"/>
          <w:b/>
          <w:sz w:val="24"/>
          <w:szCs w:val="24"/>
          <w:lang w:eastAsia="es-CO"/>
        </w:rPr>
      </w:pPr>
    </w:p>
    <w:p w:rsidR="00E16D73" w:rsidRPr="00E12D5D" w:rsidRDefault="007F3C2A" w:rsidP="007F3C2A">
      <w:pPr>
        <w:jc w:val="both"/>
        <w:rPr>
          <w:rFonts w:ascii="Arial" w:hAnsi="Arial" w:cs="Arial"/>
          <w:b/>
          <w:sz w:val="24"/>
          <w:szCs w:val="24"/>
          <w:lang w:val="es-ES"/>
        </w:rPr>
      </w:pPr>
      <w:r w:rsidRPr="00E12D5D">
        <w:rPr>
          <w:rFonts w:ascii="Arial" w:eastAsia="Times New Roman" w:hAnsi="Arial" w:cs="Arial"/>
          <w:b/>
          <w:sz w:val="24"/>
          <w:szCs w:val="24"/>
          <w:lang w:eastAsia="es-CO"/>
        </w:rPr>
        <w:t>3. M</w:t>
      </w:r>
      <w:r w:rsidR="00740148" w:rsidRPr="00E12D5D">
        <w:rPr>
          <w:rFonts w:ascii="Arial" w:hAnsi="Arial" w:cs="Arial"/>
          <w:b/>
          <w:sz w:val="24"/>
          <w:szCs w:val="24"/>
          <w:lang w:val="es-ES"/>
        </w:rPr>
        <w:t>arco N</w:t>
      </w:r>
      <w:r w:rsidR="00E16D73" w:rsidRPr="00E12D5D">
        <w:rPr>
          <w:rFonts w:ascii="Arial" w:hAnsi="Arial" w:cs="Arial"/>
          <w:b/>
          <w:sz w:val="24"/>
          <w:szCs w:val="24"/>
          <w:lang w:val="es-ES"/>
        </w:rPr>
        <w:t>ormativo</w:t>
      </w:r>
    </w:p>
    <w:p w:rsidR="00E16D73" w:rsidRPr="00E12D5D" w:rsidRDefault="00E16D73" w:rsidP="001B5B94">
      <w:pPr>
        <w:jc w:val="both"/>
        <w:rPr>
          <w:rFonts w:ascii="Arial" w:hAnsi="Arial" w:cs="Arial"/>
          <w:sz w:val="24"/>
          <w:szCs w:val="24"/>
        </w:rPr>
      </w:pPr>
      <w:r w:rsidRPr="00E12D5D">
        <w:rPr>
          <w:rFonts w:ascii="Arial" w:hAnsi="Arial" w:cs="Arial"/>
          <w:sz w:val="24"/>
          <w:szCs w:val="24"/>
        </w:rPr>
        <w:t xml:space="preserve">Con el propósito de establecer un contexto legal a continuación se presenta un recuento de las normas relativas a los </w:t>
      </w:r>
      <w:r w:rsidR="00740148" w:rsidRPr="00E12D5D">
        <w:rPr>
          <w:rFonts w:ascii="Arial" w:hAnsi="Arial" w:cs="Arial"/>
          <w:sz w:val="24"/>
          <w:szCs w:val="24"/>
        </w:rPr>
        <w:t>temas de bienestar e incentivos.</w:t>
      </w:r>
    </w:p>
    <w:p w:rsidR="00E16D73" w:rsidRPr="00E12D5D" w:rsidRDefault="00E16D73" w:rsidP="009517D1">
      <w:pPr>
        <w:spacing w:after="0"/>
        <w:jc w:val="both"/>
        <w:rPr>
          <w:rFonts w:ascii="Arial" w:hAnsi="Arial" w:cs="Arial"/>
          <w:b/>
          <w:sz w:val="24"/>
          <w:szCs w:val="24"/>
        </w:rPr>
      </w:pPr>
      <w:r w:rsidRPr="00E12D5D">
        <w:rPr>
          <w:rFonts w:ascii="Arial" w:hAnsi="Arial" w:cs="Arial"/>
          <w:b/>
          <w:i/>
          <w:sz w:val="24"/>
          <w:szCs w:val="24"/>
        </w:rPr>
        <w:t>Decreto 1567 de 1998</w:t>
      </w:r>
      <w:r w:rsidR="00061D90" w:rsidRPr="00E12D5D">
        <w:rPr>
          <w:rFonts w:ascii="Arial" w:hAnsi="Arial" w:cs="Arial"/>
          <w:b/>
          <w:sz w:val="24"/>
          <w:szCs w:val="24"/>
        </w:rPr>
        <w:t xml:space="preserve">: </w:t>
      </w:r>
      <w:r w:rsidR="006E253B" w:rsidRPr="00E12D5D">
        <w:rPr>
          <w:rFonts w:ascii="Arial" w:hAnsi="Arial" w:cs="Arial"/>
          <w:sz w:val="24"/>
          <w:szCs w:val="24"/>
        </w:rPr>
        <w:t>E</w:t>
      </w:r>
      <w:r w:rsidRPr="00E12D5D">
        <w:rPr>
          <w:rFonts w:ascii="Arial" w:hAnsi="Arial" w:cs="Arial"/>
          <w:sz w:val="24"/>
          <w:szCs w:val="24"/>
        </w:rPr>
        <w:t>stablece que los programas de bienestar social se deben orientar a crear, mantener y mejorar el nivel de vida de los servidores públicos y sus familias, a la vez que deben propiciar un ambiente de trabajo que genere eficiencia, eficacia y efectividad en la prestación del servicio, de allí la importancia de que estos programas se organicen a partir de las iniciativas de los servidores públicos.</w:t>
      </w:r>
    </w:p>
    <w:p w:rsidR="00E16D73" w:rsidRPr="00E12D5D" w:rsidRDefault="00E16D73" w:rsidP="009517D1">
      <w:pPr>
        <w:spacing w:after="0"/>
        <w:jc w:val="both"/>
        <w:rPr>
          <w:rFonts w:ascii="Arial" w:hAnsi="Arial" w:cs="Arial"/>
          <w:sz w:val="24"/>
          <w:szCs w:val="24"/>
        </w:rPr>
      </w:pPr>
      <w:r w:rsidRPr="00E12D5D">
        <w:rPr>
          <w:rFonts w:ascii="Arial" w:hAnsi="Arial" w:cs="Arial"/>
          <w:sz w:val="24"/>
          <w:szCs w:val="24"/>
        </w:rPr>
        <w:t>También determina que los programas de bienestar social se deben enmarcar en las áreas de intervención que se enuncian a continuación:</w:t>
      </w:r>
    </w:p>
    <w:p w:rsidR="00141870" w:rsidRPr="00E12D5D" w:rsidRDefault="00E16D73" w:rsidP="009517D1">
      <w:pPr>
        <w:pStyle w:val="Prrafodelista"/>
        <w:numPr>
          <w:ilvl w:val="0"/>
          <w:numId w:val="25"/>
        </w:numPr>
        <w:spacing w:after="0"/>
        <w:jc w:val="both"/>
        <w:rPr>
          <w:rFonts w:ascii="Arial" w:hAnsi="Arial" w:cs="Arial"/>
          <w:sz w:val="24"/>
          <w:szCs w:val="24"/>
        </w:rPr>
      </w:pPr>
      <w:r w:rsidRPr="00E12D5D">
        <w:rPr>
          <w:rFonts w:ascii="Arial" w:hAnsi="Arial" w:cs="Arial"/>
          <w:sz w:val="24"/>
          <w:szCs w:val="24"/>
        </w:rPr>
        <w:t>Protección y servicios sociales: en esta área se atienden las necesidades de protección, ocio, identidad y aprendizaje del empleado y su familia, para mejorar sus niveles de salud, vivienda, recreación, cultura y educación.</w:t>
      </w:r>
    </w:p>
    <w:p w:rsidR="00E16D73" w:rsidRPr="00E12D5D" w:rsidRDefault="00E16D73" w:rsidP="009517D1">
      <w:pPr>
        <w:pStyle w:val="Prrafodelista"/>
        <w:numPr>
          <w:ilvl w:val="0"/>
          <w:numId w:val="25"/>
        </w:numPr>
        <w:spacing w:after="0"/>
        <w:jc w:val="both"/>
        <w:rPr>
          <w:rFonts w:ascii="Arial" w:hAnsi="Arial" w:cs="Arial"/>
          <w:sz w:val="24"/>
          <w:szCs w:val="24"/>
        </w:rPr>
      </w:pPr>
      <w:r w:rsidRPr="00E12D5D">
        <w:rPr>
          <w:rFonts w:ascii="Arial" w:hAnsi="Arial" w:cs="Arial"/>
          <w:sz w:val="24"/>
          <w:szCs w:val="24"/>
        </w:rPr>
        <w:t>Calidad de vida laboral: se atienden problemas y condiciones de la vida laboral de los empleados.</w:t>
      </w:r>
    </w:p>
    <w:p w:rsidR="00740148" w:rsidRPr="00E12D5D" w:rsidRDefault="00E16D73" w:rsidP="009517D1">
      <w:pPr>
        <w:spacing w:after="0"/>
        <w:jc w:val="both"/>
        <w:rPr>
          <w:rFonts w:ascii="Arial" w:hAnsi="Arial" w:cs="Arial"/>
          <w:sz w:val="24"/>
          <w:szCs w:val="24"/>
        </w:rPr>
      </w:pPr>
      <w:r w:rsidRPr="00E12D5D">
        <w:rPr>
          <w:rFonts w:ascii="Arial" w:hAnsi="Arial" w:cs="Arial"/>
          <w:sz w:val="24"/>
          <w:szCs w:val="24"/>
        </w:rPr>
        <w:t>Con relación a los incentivos el Decreto 1567 indica que los programas de incentivos deben orientarse a crear condiciones favorables al desarrollo del trabajo y a reconocer o premiar los resultados del desempeño en niveles de excelencia, de los empleados de carrera y de libre nombramiento y remoción.</w:t>
      </w:r>
    </w:p>
    <w:p w:rsidR="00A56840" w:rsidRDefault="00A56840" w:rsidP="001B5B94">
      <w:pPr>
        <w:jc w:val="both"/>
        <w:rPr>
          <w:rFonts w:ascii="Arial" w:hAnsi="Arial" w:cs="Arial"/>
          <w:b/>
          <w:i/>
          <w:sz w:val="24"/>
          <w:szCs w:val="24"/>
        </w:rPr>
      </w:pPr>
    </w:p>
    <w:p w:rsidR="00A17F26" w:rsidRPr="00E12D5D" w:rsidRDefault="00E16D73" w:rsidP="001B5B94">
      <w:pPr>
        <w:jc w:val="both"/>
        <w:rPr>
          <w:rFonts w:ascii="Arial" w:hAnsi="Arial" w:cs="Arial"/>
          <w:sz w:val="24"/>
          <w:szCs w:val="24"/>
        </w:rPr>
      </w:pPr>
      <w:r w:rsidRPr="00E12D5D">
        <w:rPr>
          <w:rFonts w:ascii="Arial" w:hAnsi="Arial" w:cs="Arial"/>
          <w:b/>
          <w:i/>
          <w:sz w:val="24"/>
          <w:szCs w:val="24"/>
        </w:rPr>
        <w:t>Ley 909 de 2004</w:t>
      </w:r>
      <w:r w:rsidR="00CE187F" w:rsidRPr="00E12D5D">
        <w:rPr>
          <w:rFonts w:ascii="Arial" w:hAnsi="Arial" w:cs="Arial"/>
          <w:sz w:val="24"/>
          <w:szCs w:val="24"/>
        </w:rPr>
        <w:t xml:space="preserve">: </w:t>
      </w:r>
      <w:r w:rsidRPr="00E12D5D">
        <w:rPr>
          <w:rFonts w:ascii="Arial" w:hAnsi="Arial" w:cs="Arial"/>
          <w:sz w:val="24"/>
          <w:szCs w:val="24"/>
        </w:rPr>
        <w:t>El parágrafo del artículo 36 indica que para elevar los niveles de eficiencia, satisfacción y desarrollo de los empleados en el desempeño de su labor y de contribuir al cumplimiento efectivo de los resultados institucionales, las entidades deberán implementar programas de bienestar e incentivos.</w:t>
      </w:r>
    </w:p>
    <w:p w:rsidR="00E16D73" w:rsidRPr="00E12D5D" w:rsidRDefault="00E16D73" w:rsidP="001B5B94">
      <w:pPr>
        <w:jc w:val="both"/>
        <w:rPr>
          <w:rFonts w:ascii="Arial" w:hAnsi="Arial" w:cs="Arial"/>
          <w:b/>
          <w:i/>
          <w:sz w:val="24"/>
          <w:szCs w:val="24"/>
        </w:rPr>
      </w:pPr>
      <w:r w:rsidRPr="00E12D5D">
        <w:rPr>
          <w:rFonts w:ascii="Arial" w:hAnsi="Arial" w:cs="Arial"/>
          <w:b/>
          <w:i/>
          <w:sz w:val="24"/>
          <w:szCs w:val="24"/>
        </w:rPr>
        <w:t>Decreto 1083 de 2015</w:t>
      </w:r>
    </w:p>
    <w:p w:rsidR="00E16D73" w:rsidRPr="00E12D5D" w:rsidRDefault="00E16D73" w:rsidP="001B5B94">
      <w:pPr>
        <w:jc w:val="both"/>
        <w:rPr>
          <w:rFonts w:ascii="Arial" w:hAnsi="Arial" w:cs="Arial"/>
          <w:sz w:val="24"/>
          <w:szCs w:val="24"/>
        </w:rPr>
      </w:pPr>
      <w:r w:rsidRPr="00E12D5D">
        <w:rPr>
          <w:rFonts w:ascii="Arial" w:hAnsi="Arial" w:cs="Arial"/>
          <w:sz w:val="24"/>
          <w:szCs w:val="24"/>
        </w:rPr>
        <w:t xml:space="preserve">El Decreto 1083 de 2015 </w:t>
      </w:r>
      <w:r w:rsidRPr="00E12D5D">
        <w:rPr>
          <w:rFonts w:ascii="Arial" w:hAnsi="Arial" w:cs="Arial"/>
          <w:i/>
          <w:sz w:val="24"/>
          <w:szCs w:val="24"/>
        </w:rPr>
        <w:t>“Por medio del cual se expide el Decreto Único Reglamentario del Sector de Función Pública”</w:t>
      </w:r>
      <w:r w:rsidRPr="00E12D5D">
        <w:rPr>
          <w:rFonts w:ascii="Arial" w:hAnsi="Arial" w:cs="Arial"/>
          <w:sz w:val="24"/>
          <w:szCs w:val="24"/>
        </w:rPr>
        <w:t xml:space="preserve">, en su artículo 2.2.10.2 determina las actividades que se podrán desarrollar en el área de protección y servicios sociales: </w:t>
      </w:r>
    </w:p>
    <w:p w:rsidR="00E16D73" w:rsidRPr="00E12D5D" w:rsidRDefault="00E16D73" w:rsidP="00141870">
      <w:pPr>
        <w:pStyle w:val="NormalWeb"/>
        <w:numPr>
          <w:ilvl w:val="0"/>
          <w:numId w:val="26"/>
        </w:numPr>
        <w:jc w:val="both"/>
        <w:rPr>
          <w:rFonts w:ascii="Arial" w:hAnsi="Arial" w:cs="Arial"/>
        </w:rPr>
      </w:pPr>
      <w:r w:rsidRPr="00E12D5D">
        <w:rPr>
          <w:rFonts w:ascii="Arial" w:hAnsi="Arial" w:cs="Arial"/>
        </w:rPr>
        <w:t>Deportivos, recreativos y vacacionales.</w:t>
      </w:r>
    </w:p>
    <w:p w:rsidR="00E16D73" w:rsidRPr="00E12D5D" w:rsidRDefault="00E16D73" w:rsidP="00141870">
      <w:pPr>
        <w:pStyle w:val="NormalWeb"/>
        <w:numPr>
          <w:ilvl w:val="0"/>
          <w:numId w:val="26"/>
        </w:numPr>
        <w:jc w:val="both"/>
        <w:rPr>
          <w:rFonts w:ascii="Arial" w:hAnsi="Arial" w:cs="Arial"/>
        </w:rPr>
      </w:pPr>
      <w:r w:rsidRPr="00E12D5D">
        <w:rPr>
          <w:rFonts w:ascii="Arial" w:hAnsi="Arial" w:cs="Arial"/>
        </w:rPr>
        <w:t>Artísticos y culturales.</w:t>
      </w:r>
    </w:p>
    <w:p w:rsidR="00E16D73" w:rsidRPr="00E12D5D" w:rsidRDefault="00E16D73" w:rsidP="00141870">
      <w:pPr>
        <w:pStyle w:val="NormalWeb"/>
        <w:numPr>
          <w:ilvl w:val="0"/>
          <w:numId w:val="26"/>
        </w:numPr>
        <w:jc w:val="both"/>
        <w:rPr>
          <w:rFonts w:ascii="Arial" w:hAnsi="Arial" w:cs="Arial"/>
        </w:rPr>
      </w:pPr>
      <w:r w:rsidRPr="00E12D5D">
        <w:rPr>
          <w:rFonts w:ascii="Arial" w:hAnsi="Arial" w:cs="Arial"/>
        </w:rPr>
        <w:t>Promoción y prevención de la salud.</w:t>
      </w:r>
    </w:p>
    <w:p w:rsidR="00E16D73" w:rsidRPr="00E12D5D" w:rsidRDefault="00E16D73" w:rsidP="00141870">
      <w:pPr>
        <w:pStyle w:val="NormalWeb"/>
        <w:numPr>
          <w:ilvl w:val="0"/>
          <w:numId w:val="26"/>
        </w:numPr>
        <w:jc w:val="both"/>
        <w:rPr>
          <w:rFonts w:ascii="Arial" w:hAnsi="Arial" w:cs="Arial"/>
        </w:rPr>
      </w:pPr>
      <w:r w:rsidRPr="00E12D5D">
        <w:rPr>
          <w:rFonts w:ascii="Arial" w:hAnsi="Arial" w:cs="Arial"/>
        </w:rPr>
        <w:t>Capacitación informal en artes y artesanías u otras modalidades.</w:t>
      </w:r>
    </w:p>
    <w:p w:rsidR="00E16D73" w:rsidRPr="00E12D5D" w:rsidRDefault="00E16D73" w:rsidP="001B5B94">
      <w:pPr>
        <w:pStyle w:val="NormalWeb"/>
        <w:numPr>
          <w:ilvl w:val="0"/>
          <w:numId w:val="26"/>
        </w:numPr>
        <w:jc w:val="both"/>
        <w:rPr>
          <w:rFonts w:ascii="Arial" w:hAnsi="Arial" w:cs="Arial"/>
        </w:rPr>
      </w:pPr>
      <w:r w:rsidRPr="00E12D5D">
        <w:rPr>
          <w:rFonts w:ascii="Arial" w:hAnsi="Arial" w:cs="Arial"/>
        </w:rPr>
        <w:lastRenderedPageBreak/>
        <w:t>Promoción de programas de vivienda.</w:t>
      </w:r>
    </w:p>
    <w:p w:rsidR="00E16D73" w:rsidRPr="00E12D5D" w:rsidRDefault="00E16D73" w:rsidP="001B5B94">
      <w:pPr>
        <w:jc w:val="both"/>
        <w:rPr>
          <w:rFonts w:ascii="Arial" w:hAnsi="Arial" w:cs="Arial"/>
          <w:sz w:val="24"/>
          <w:szCs w:val="24"/>
        </w:rPr>
      </w:pPr>
      <w:r w:rsidRPr="00E12D5D">
        <w:rPr>
          <w:rFonts w:ascii="Arial" w:hAnsi="Arial" w:cs="Arial"/>
          <w:sz w:val="24"/>
          <w:szCs w:val="24"/>
        </w:rPr>
        <w:t>De igual manera, el artículo 2.2.10.7 indica que para el área de calidad de vida laboral se deben efectuar los siguientes programas:</w:t>
      </w:r>
    </w:p>
    <w:p w:rsidR="00E16D73" w:rsidRPr="00E12D5D" w:rsidRDefault="00E16D73" w:rsidP="00141870">
      <w:pPr>
        <w:pStyle w:val="NormalWeb"/>
        <w:numPr>
          <w:ilvl w:val="0"/>
          <w:numId w:val="27"/>
        </w:numPr>
        <w:jc w:val="both"/>
        <w:rPr>
          <w:rFonts w:ascii="Arial" w:hAnsi="Arial" w:cs="Arial"/>
        </w:rPr>
      </w:pPr>
      <w:r w:rsidRPr="00E12D5D">
        <w:rPr>
          <w:rFonts w:ascii="Arial" w:hAnsi="Arial" w:cs="Arial"/>
        </w:rPr>
        <w:t>Medir el clima laboral, por lo menos cada dos años.</w:t>
      </w:r>
    </w:p>
    <w:p w:rsidR="00E16D73" w:rsidRPr="00E12D5D" w:rsidRDefault="00E16D73" w:rsidP="00141870">
      <w:pPr>
        <w:pStyle w:val="NormalWeb"/>
        <w:numPr>
          <w:ilvl w:val="0"/>
          <w:numId w:val="27"/>
        </w:numPr>
        <w:jc w:val="both"/>
        <w:rPr>
          <w:rFonts w:ascii="Arial" w:hAnsi="Arial" w:cs="Arial"/>
        </w:rPr>
      </w:pPr>
      <w:r w:rsidRPr="00E12D5D">
        <w:rPr>
          <w:rFonts w:ascii="Arial" w:hAnsi="Arial" w:cs="Arial"/>
        </w:rPr>
        <w:t>Evaluar la adaptación al cambio organizacional.</w:t>
      </w:r>
    </w:p>
    <w:p w:rsidR="00E16D73" w:rsidRPr="00E12D5D" w:rsidRDefault="00E16D73" w:rsidP="00141870">
      <w:pPr>
        <w:pStyle w:val="NormalWeb"/>
        <w:numPr>
          <w:ilvl w:val="0"/>
          <w:numId w:val="27"/>
        </w:numPr>
        <w:jc w:val="both"/>
        <w:rPr>
          <w:rFonts w:ascii="Arial" w:hAnsi="Arial" w:cs="Arial"/>
        </w:rPr>
      </w:pPr>
      <w:r w:rsidRPr="00E12D5D">
        <w:rPr>
          <w:rFonts w:ascii="Arial" w:hAnsi="Arial" w:cs="Arial"/>
        </w:rPr>
        <w:t xml:space="preserve">Preparar </w:t>
      </w:r>
      <w:r w:rsidR="008421E9" w:rsidRPr="00E12D5D">
        <w:rPr>
          <w:rFonts w:ascii="Arial" w:hAnsi="Arial" w:cs="Arial"/>
        </w:rPr>
        <w:t>a los pres pensionados</w:t>
      </w:r>
      <w:r w:rsidRPr="00E12D5D">
        <w:rPr>
          <w:rFonts w:ascii="Arial" w:hAnsi="Arial" w:cs="Arial"/>
        </w:rPr>
        <w:t xml:space="preserve"> para el retiro del servicio.</w:t>
      </w:r>
    </w:p>
    <w:p w:rsidR="00E16D73" w:rsidRPr="00E12D5D" w:rsidRDefault="00E16D73" w:rsidP="00141870">
      <w:pPr>
        <w:pStyle w:val="NormalWeb"/>
        <w:numPr>
          <w:ilvl w:val="0"/>
          <w:numId w:val="27"/>
        </w:numPr>
        <w:jc w:val="both"/>
        <w:rPr>
          <w:rFonts w:ascii="Arial" w:hAnsi="Arial" w:cs="Arial"/>
        </w:rPr>
      </w:pPr>
      <w:r w:rsidRPr="00E12D5D">
        <w:rPr>
          <w:rFonts w:ascii="Arial" w:hAnsi="Arial" w:cs="Arial"/>
        </w:rPr>
        <w:t>Identificar la cultura organizacional y definir los procesos para la consolidación de la cultura deseada.</w:t>
      </w:r>
    </w:p>
    <w:p w:rsidR="00E16D73" w:rsidRPr="00E12D5D" w:rsidRDefault="00E16D73" w:rsidP="00141870">
      <w:pPr>
        <w:pStyle w:val="NormalWeb"/>
        <w:numPr>
          <w:ilvl w:val="0"/>
          <w:numId w:val="27"/>
        </w:numPr>
        <w:jc w:val="both"/>
        <w:rPr>
          <w:rFonts w:ascii="Arial" w:hAnsi="Arial" w:cs="Arial"/>
        </w:rPr>
      </w:pPr>
      <w:r w:rsidRPr="00E12D5D">
        <w:rPr>
          <w:rFonts w:ascii="Arial" w:hAnsi="Arial" w:cs="Arial"/>
        </w:rPr>
        <w:t>Fortalecer el trabajo en equipo.</w:t>
      </w:r>
    </w:p>
    <w:p w:rsidR="00E16D73" w:rsidRPr="00E12D5D" w:rsidRDefault="00E16D73" w:rsidP="001B5B94">
      <w:pPr>
        <w:pStyle w:val="NormalWeb"/>
        <w:numPr>
          <w:ilvl w:val="0"/>
          <w:numId w:val="27"/>
        </w:numPr>
        <w:jc w:val="both"/>
        <w:rPr>
          <w:rFonts w:ascii="Arial" w:hAnsi="Arial" w:cs="Arial"/>
        </w:rPr>
      </w:pPr>
      <w:r w:rsidRPr="00E12D5D">
        <w:rPr>
          <w:rFonts w:ascii="Arial" w:hAnsi="Arial" w:cs="Arial"/>
        </w:rPr>
        <w:t>Adelantar programas de incentivos.</w:t>
      </w:r>
    </w:p>
    <w:p w:rsidR="005E6E68" w:rsidRDefault="00E16D73" w:rsidP="00141870">
      <w:pPr>
        <w:pStyle w:val="NormalWeb"/>
        <w:jc w:val="both"/>
        <w:rPr>
          <w:rFonts w:ascii="Arial" w:hAnsi="Arial" w:cs="Arial"/>
        </w:rPr>
      </w:pPr>
      <w:r w:rsidRPr="00E12D5D">
        <w:rPr>
          <w:rFonts w:ascii="Arial" w:hAnsi="Arial" w:cs="Arial"/>
        </w:rPr>
        <w:t xml:space="preserve">Con relación a los incentivos, el artículo 2.2.10.9 establece que </w:t>
      </w:r>
      <w:r w:rsidRPr="00E12D5D">
        <w:rPr>
          <w:rFonts w:ascii="Arial" w:hAnsi="Arial" w:cs="Arial"/>
          <w:i/>
        </w:rPr>
        <w:t>“El jefe de cada entidad adoptará anualmente el plan de incentivos institucionales y señalará en él los incentivos no pecuniarios que se ofrecerán al mejor empleado de carrera de la entidad, a los mejores empleados de carrera de cada nivel jerárquico y al mejor empleado de libre nombramiento y remoción de la entidad, así como los incentivos pecuniarios y no pecuniarios para los mejores equipos de trabajo.”</w:t>
      </w:r>
      <w:r w:rsidRPr="00E12D5D">
        <w:rPr>
          <w:rFonts w:ascii="Arial" w:hAnsi="Arial" w:cs="Arial"/>
        </w:rPr>
        <w:t xml:space="preserve"> No obstante, en la fijación de los incentivos se debe tener en cuenta los recursos institucionales disponibles.</w:t>
      </w:r>
    </w:p>
    <w:p w:rsidR="0076753C" w:rsidRPr="0076753C" w:rsidRDefault="0076753C" w:rsidP="00141870">
      <w:pPr>
        <w:pStyle w:val="NormalWeb"/>
        <w:jc w:val="both"/>
        <w:rPr>
          <w:rFonts w:ascii="Arial" w:hAnsi="Arial" w:cs="Arial"/>
          <w:b/>
        </w:rPr>
      </w:pPr>
      <w:r w:rsidRPr="0076753C">
        <w:rPr>
          <w:rFonts w:ascii="Arial" w:hAnsi="Arial" w:cs="Arial"/>
          <w:b/>
        </w:rPr>
        <w:t>Ley 734 de 2002</w:t>
      </w:r>
    </w:p>
    <w:p w:rsidR="0076753C" w:rsidRPr="0076753C" w:rsidRDefault="0076753C" w:rsidP="00141870">
      <w:pPr>
        <w:pStyle w:val="NormalWeb"/>
        <w:jc w:val="both"/>
        <w:rPr>
          <w:rFonts w:ascii="Arial" w:hAnsi="Arial" w:cs="Arial"/>
        </w:rPr>
      </w:pPr>
      <w:r w:rsidRPr="0076753C">
        <w:rPr>
          <w:rFonts w:ascii="Arial" w:hAnsi="Arial" w:cs="Arial"/>
        </w:rPr>
        <w:t xml:space="preserve">En el artículo 33 numerales 4 y 5 se establece que Se contemplan los derechos que tienen los funcionarios públicos: </w:t>
      </w:r>
    </w:p>
    <w:p w:rsidR="0076753C" w:rsidRPr="0076753C" w:rsidRDefault="0076753C" w:rsidP="00141870">
      <w:pPr>
        <w:pStyle w:val="NormalWeb"/>
        <w:jc w:val="both"/>
        <w:rPr>
          <w:rFonts w:ascii="Arial" w:hAnsi="Arial" w:cs="Arial"/>
        </w:rPr>
      </w:pPr>
      <w:r w:rsidRPr="0076753C">
        <w:rPr>
          <w:rFonts w:ascii="Arial" w:hAnsi="Arial" w:cs="Arial"/>
        </w:rPr>
        <w:t>4. Participar en todos los programas de bienestar social que para los servidores públicos y sus familiares establezca el Estado, tales como los de vivienda, educación, recreación, cultura, deporte y vacacionales.</w:t>
      </w:r>
    </w:p>
    <w:p w:rsidR="006F3860" w:rsidRDefault="0076753C" w:rsidP="00141870">
      <w:pPr>
        <w:pStyle w:val="NormalWeb"/>
        <w:jc w:val="both"/>
        <w:rPr>
          <w:rFonts w:ascii="Arial" w:hAnsi="Arial" w:cs="Arial"/>
        </w:rPr>
      </w:pPr>
      <w:r w:rsidRPr="0076753C">
        <w:rPr>
          <w:rFonts w:ascii="Arial" w:hAnsi="Arial" w:cs="Arial"/>
        </w:rPr>
        <w:t xml:space="preserve"> 5. Disfrutar de estímulos e incentivos conforme a las disposiciones legales o convencionales vigentes</w:t>
      </w:r>
    </w:p>
    <w:p w:rsidR="0076753C" w:rsidRDefault="0076753C" w:rsidP="00141870">
      <w:pPr>
        <w:pStyle w:val="NormalWeb"/>
        <w:jc w:val="both"/>
        <w:rPr>
          <w:rFonts w:ascii="Arial" w:hAnsi="Arial" w:cs="Arial"/>
          <w:b/>
        </w:rPr>
      </w:pPr>
      <w:r w:rsidRPr="0076753C">
        <w:rPr>
          <w:rFonts w:ascii="Arial" w:hAnsi="Arial" w:cs="Arial"/>
          <w:b/>
        </w:rPr>
        <w:t>Ley 1811 de 2016,</w:t>
      </w:r>
    </w:p>
    <w:p w:rsidR="0076753C" w:rsidRDefault="0076753C" w:rsidP="00141870">
      <w:pPr>
        <w:pStyle w:val="NormalWeb"/>
        <w:jc w:val="both"/>
        <w:rPr>
          <w:rFonts w:ascii="Arial" w:hAnsi="Arial" w:cs="Arial"/>
        </w:rPr>
      </w:pPr>
      <w:r w:rsidRPr="0076753C">
        <w:rPr>
          <w:rFonts w:ascii="Arial" w:hAnsi="Arial" w:cs="Arial"/>
        </w:rPr>
        <w:t>Por medio de la cual se otorgan incentivos para promover el uso de la bicicleta en territorio nacional (artículo 5)</w:t>
      </w:r>
    </w:p>
    <w:p w:rsidR="00A56840" w:rsidRDefault="00A56840" w:rsidP="00141870">
      <w:pPr>
        <w:pStyle w:val="NormalWeb"/>
        <w:jc w:val="both"/>
        <w:rPr>
          <w:rFonts w:ascii="Arial" w:hAnsi="Arial" w:cs="Arial"/>
        </w:rPr>
      </w:pPr>
    </w:p>
    <w:p w:rsidR="00A56840" w:rsidRDefault="00A56840" w:rsidP="00141870">
      <w:pPr>
        <w:pStyle w:val="NormalWeb"/>
        <w:jc w:val="both"/>
        <w:rPr>
          <w:rFonts w:ascii="Arial" w:hAnsi="Arial" w:cs="Arial"/>
        </w:rPr>
      </w:pPr>
    </w:p>
    <w:p w:rsidR="00A56840" w:rsidRDefault="00A56840" w:rsidP="00141870">
      <w:pPr>
        <w:pStyle w:val="NormalWeb"/>
        <w:jc w:val="both"/>
        <w:rPr>
          <w:rFonts w:ascii="Arial" w:hAnsi="Arial" w:cs="Arial"/>
        </w:rPr>
      </w:pPr>
    </w:p>
    <w:p w:rsidR="00A56840" w:rsidRDefault="00A56840" w:rsidP="00141870">
      <w:pPr>
        <w:pStyle w:val="NormalWeb"/>
        <w:jc w:val="both"/>
        <w:rPr>
          <w:rFonts w:ascii="Arial" w:hAnsi="Arial" w:cs="Arial"/>
        </w:rPr>
      </w:pPr>
    </w:p>
    <w:p w:rsidR="00A56840" w:rsidRDefault="00A56840" w:rsidP="00141870">
      <w:pPr>
        <w:pStyle w:val="NormalWeb"/>
        <w:jc w:val="both"/>
        <w:rPr>
          <w:rFonts w:ascii="Arial" w:hAnsi="Arial" w:cs="Arial"/>
        </w:rPr>
      </w:pPr>
    </w:p>
    <w:p w:rsidR="009C0654" w:rsidRPr="00E12D5D" w:rsidRDefault="00141870" w:rsidP="00141870">
      <w:pPr>
        <w:jc w:val="both"/>
        <w:rPr>
          <w:rFonts w:ascii="Arial" w:hAnsi="Arial" w:cs="Arial"/>
          <w:b/>
          <w:sz w:val="24"/>
          <w:szCs w:val="24"/>
          <w:lang w:val="es-ES"/>
        </w:rPr>
      </w:pPr>
      <w:r w:rsidRPr="00E12D5D">
        <w:rPr>
          <w:rFonts w:ascii="Arial" w:hAnsi="Arial" w:cs="Arial"/>
          <w:b/>
          <w:sz w:val="24"/>
          <w:szCs w:val="24"/>
          <w:lang w:val="es-ES"/>
        </w:rPr>
        <w:t xml:space="preserve">4. </w:t>
      </w:r>
      <w:r w:rsidR="00E16D73" w:rsidRPr="00E12D5D">
        <w:rPr>
          <w:rFonts w:ascii="Arial" w:hAnsi="Arial" w:cs="Arial"/>
          <w:b/>
          <w:sz w:val="24"/>
          <w:szCs w:val="24"/>
          <w:lang w:val="es-ES"/>
        </w:rPr>
        <w:t>Objetivos del P</w:t>
      </w:r>
      <w:r w:rsidR="006F3860">
        <w:rPr>
          <w:rFonts w:ascii="Arial" w:hAnsi="Arial" w:cs="Arial"/>
          <w:b/>
          <w:sz w:val="24"/>
          <w:szCs w:val="24"/>
          <w:lang w:val="es-ES"/>
        </w:rPr>
        <w:t>lan</w:t>
      </w:r>
      <w:r w:rsidR="00E16D73" w:rsidRPr="00E12D5D">
        <w:rPr>
          <w:rFonts w:ascii="Arial" w:hAnsi="Arial" w:cs="Arial"/>
          <w:b/>
          <w:sz w:val="24"/>
          <w:szCs w:val="24"/>
          <w:lang w:val="es-ES"/>
        </w:rPr>
        <w:t xml:space="preserve"> de Bienestar Social e Incentivos</w:t>
      </w:r>
    </w:p>
    <w:p w:rsidR="005037C3" w:rsidRPr="00E12D5D" w:rsidRDefault="00141870" w:rsidP="001B5B94">
      <w:pPr>
        <w:jc w:val="both"/>
        <w:rPr>
          <w:rFonts w:ascii="Arial" w:hAnsi="Arial" w:cs="Arial"/>
          <w:b/>
          <w:sz w:val="24"/>
          <w:szCs w:val="24"/>
          <w:lang w:val="es-ES"/>
        </w:rPr>
      </w:pPr>
      <w:r w:rsidRPr="00E12D5D">
        <w:rPr>
          <w:rFonts w:ascii="Arial" w:hAnsi="Arial" w:cs="Arial"/>
          <w:b/>
          <w:sz w:val="24"/>
          <w:szCs w:val="24"/>
          <w:lang w:val="es-ES"/>
        </w:rPr>
        <w:t xml:space="preserve">4.1 </w:t>
      </w:r>
      <w:r w:rsidR="00E16D73" w:rsidRPr="00E12D5D">
        <w:rPr>
          <w:rFonts w:ascii="Arial" w:hAnsi="Arial" w:cs="Arial"/>
          <w:b/>
          <w:sz w:val="24"/>
          <w:szCs w:val="24"/>
          <w:lang w:val="es-ES"/>
        </w:rPr>
        <w:t>Objetivo General</w:t>
      </w:r>
    </w:p>
    <w:p w:rsidR="00C62C11" w:rsidRPr="00E12D5D" w:rsidRDefault="00D83497" w:rsidP="001B5B94">
      <w:pPr>
        <w:jc w:val="both"/>
        <w:rPr>
          <w:rFonts w:ascii="Arial" w:hAnsi="Arial" w:cs="Arial"/>
          <w:sz w:val="24"/>
          <w:szCs w:val="24"/>
          <w:lang w:val="es-ES"/>
        </w:rPr>
      </w:pPr>
      <w:r w:rsidRPr="00E12D5D">
        <w:rPr>
          <w:rFonts w:ascii="Arial" w:hAnsi="Arial" w:cs="Arial"/>
          <w:sz w:val="24"/>
          <w:szCs w:val="24"/>
          <w:lang w:val="es-ES"/>
        </w:rPr>
        <w:t xml:space="preserve">Planificar, coordinar y </w:t>
      </w:r>
      <w:r w:rsidR="00E12D5D" w:rsidRPr="00E12D5D">
        <w:rPr>
          <w:rFonts w:ascii="Arial" w:hAnsi="Arial" w:cs="Arial"/>
          <w:sz w:val="24"/>
          <w:szCs w:val="24"/>
          <w:lang w:val="es-ES"/>
        </w:rPr>
        <w:t>ejecutar</w:t>
      </w:r>
      <w:r w:rsidR="005037C3" w:rsidRPr="00E12D5D">
        <w:rPr>
          <w:rFonts w:ascii="Arial" w:hAnsi="Arial" w:cs="Arial"/>
          <w:sz w:val="24"/>
          <w:szCs w:val="24"/>
          <w:lang w:val="es-ES"/>
        </w:rPr>
        <w:t xml:space="preserve"> accionesque </w:t>
      </w:r>
      <w:r w:rsidR="00E12D5D" w:rsidRPr="00E12D5D">
        <w:rPr>
          <w:rFonts w:ascii="Arial" w:hAnsi="Arial" w:cs="Arial"/>
          <w:sz w:val="24"/>
          <w:szCs w:val="24"/>
          <w:lang w:val="es-ES"/>
        </w:rPr>
        <w:t>permitan el pleno desarrollo de las capacidades individuales de los servidores públicos de la Fundación Gilberto Alzate Avendaño</w:t>
      </w:r>
      <w:r w:rsidR="00C423EC">
        <w:rPr>
          <w:rFonts w:ascii="Arial" w:hAnsi="Arial" w:cs="Arial"/>
          <w:sz w:val="24"/>
          <w:szCs w:val="24"/>
          <w:lang w:val="es-ES"/>
        </w:rPr>
        <w:t xml:space="preserve"> propiciando una mejora continua en la calidad de vida de los servidores y el desempeño laboral.  </w:t>
      </w:r>
    </w:p>
    <w:p w:rsidR="00A56840" w:rsidRDefault="00A56840" w:rsidP="001B5B94">
      <w:pPr>
        <w:jc w:val="both"/>
        <w:rPr>
          <w:rFonts w:ascii="Arial" w:hAnsi="Arial" w:cs="Arial"/>
          <w:b/>
          <w:sz w:val="24"/>
          <w:szCs w:val="24"/>
          <w:lang w:val="es-ES"/>
        </w:rPr>
      </w:pPr>
    </w:p>
    <w:p w:rsidR="00D83497" w:rsidRPr="00E12D5D" w:rsidRDefault="00D30168" w:rsidP="001B5B94">
      <w:pPr>
        <w:jc w:val="both"/>
        <w:rPr>
          <w:rFonts w:ascii="Arial" w:hAnsi="Arial" w:cs="Arial"/>
          <w:b/>
          <w:sz w:val="24"/>
          <w:szCs w:val="24"/>
          <w:lang w:val="es-ES"/>
        </w:rPr>
      </w:pPr>
      <w:r w:rsidRPr="00E12D5D">
        <w:rPr>
          <w:rFonts w:ascii="Arial" w:hAnsi="Arial" w:cs="Arial"/>
          <w:b/>
          <w:sz w:val="24"/>
          <w:szCs w:val="24"/>
          <w:lang w:val="es-ES"/>
        </w:rPr>
        <w:t xml:space="preserve">4.1.1 </w:t>
      </w:r>
      <w:r w:rsidR="00E16D73" w:rsidRPr="00E12D5D">
        <w:rPr>
          <w:rFonts w:ascii="Arial" w:hAnsi="Arial" w:cs="Arial"/>
          <w:b/>
          <w:sz w:val="24"/>
          <w:szCs w:val="24"/>
          <w:lang w:val="es-ES"/>
        </w:rPr>
        <w:t>Objetivos Específicos</w:t>
      </w:r>
    </w:p>
    <w:p w:rsidR="00E16D73" w:rsidRPr="00E12D5D" w:rsidRDefault="00E16D73" w:rsidP="003D6A80">
      <w:pPr>
        <w:pStyle w:val="Prrafodelista"/>
        <w:numPr>
          <w:ilvl w:val="0"/>
          <w:numId w:val="29"/>
        </w:numPr>
        <w:jc w:val="both"/>
        <w:rPr>
          <w:rFonts w:ascii="Arial" w:hAnsi="Arial" w:cs="Arial"/>
          <w:sz w:val="24"/>
          <w:szCs w:val="24"/>
          <w:lang w:val="es-ES"/>
        </w:rPr>
      </w:pPr>
      <w:r w:rsidRPr="00E12D5D">
        <w:rPr>
          <w:rFonts w:ascii="Arial" w:hAnsi="Arial" w:cs="Arial"/>
          <w:sz w:val="24"/>
          <w:szCs w:val="24"/>
          <w:lang w:val="es-ES"/>
        </w:rPr>
        <w:t>Promover actividades que mitiguen los factor</w:t>
      </w:r>
      <w:r w:rsidR="00C423EC">
        <w:rPr>
          <w:rFonts w:ascii="Arial" w:hAnsi="Arial" w:cs="Arial"/>
          <w:sz w:val="24"/>
          <w:szCs w:val="24"/>
          <w:lang w:val="es-ES"/>
        </w:rPr>
        <w:t>es de riesgo de estrés laboral,</w:t>
      </w:r>
      <w:r w:rsidRPr="00E12D5D">
        <w:rPr>
          <w:rFonts w:ascii="Arial" w:hAnsi="Arial" w:cs="Arial"/>
          <w:sz w:val="24"/>
          <w:szCs w:val="24"/>
          <w:lang w:val="es-ES"/>
        </w:rPr>
        <w:t xml:space="preserve"> burnout y que mejoren las condiciones del clima organizacional.</w:t>
      </w:r>
    </w:p>
    <w:p w:rsidR="00E16D73" w:rsidRPr="00E12D5D" w:rsidRDefault="00C04755" w:rsidP="003D6A80">
      <w:pPr>
        <w:pStyle w:val="Prrafodelista"/>
        <w:numPr>
          <w:ilvl w:val="0"/>
          <w:numId w:val="29"/>
        </w:numPr>
        <w:jc w:val="both"/>
        <w:rPr>
          <w:rFonts w:ascii="Arial" w:hAnsi="Arial" w:cs="Arial"/>
          <w:sz w:val="24"/>
          <w:szCs w:val="24"/>
          <w:lang w:val="es-ES"/>
        </w:rPr>
      </w:pPr>
      <w:r w:rsidRPr="00E12D5D">
        <w:rPr>
          <w:rFonts w:ascii="Arial" w:hAnsi="Arial" w:cs="Arial"/>
          <w:sz w:val="24"/>
          <w:szCs w:val="24"/>
          <w:lang w:val="es-ES"/>
        </w:rPr>
        <w:t xml:space="preserve">Facilitar </w:t>
      </w:r>
      <w:r w:rsidR="00E679D7" w:rsidRPr="00E12D5D">
        <w:rPr>
          <w:rFonts w:ascii="Arial" w:hAnsi="Arial" w:cs="Arial"/>
          <w:sz w:val="24"/>
          <w:szCs w:val="24"/>
          <w:lang w:val="es-ES"/>
        </w:rPr>
        <w:t xml:space="preserve">espacios de </w:t>
      </w:r>
      <w:r w:rsidR="00C423EC" w:rsidRPr="00E12D5D">
        <w:rPr>
          <w:rFonts w:ascii="Arial" w:hAnsi="Arial" w:cs="Arial"/>
          <w:sz w:val="24"/>
          <w:szCs w:val="24"/>
          <w:lang w:val="es-ES"/>
        </w:rPr>
        <w:t>integración y</w:t>
      </w:r>
      <w:r w:rsidR="00E679D7" w:rsidRPr="00E12D5D">
        <w:rPr>
          <w:rFonts w:ascii="Arial" w:hAnsi="Arial" w:cs="Arial"/>
          <w:sz w:val="24"/>
          <w:szCs w:val="24"/>
          <w:lang w:val="es-ES"/>
        </w:rPr>
        <w:t xml:space="preserve"> participación entre equipos de trabajo</w:t>
      </w:r>
      <w:r w:rsidR="00F13094" w:rsidRPr="00E12D5D">
        <w:rPr>
          <w:rFonts w:ascii="Arial" w:hAnsi="Arial" w:cs="Arial"/>
          <w:sz w:val="24"/>
          <w:szCs w:val="24"/>
          <w:lang w:val="es-ES"/>
        </w:rPr>
        <w:t>, buscando el mejoramiento del ambiente laboral</w:t>
      </w:r>
      <w:r w:rsidR="00E16D73" w:rsidRPr="00E12D5D">
        <w:rPr>
          <w:rFonts w:ascii="Arial" w:hAnsi="Arial" w:cs="Arial"/>
          <w:sz w:val="24"/>
          <w:szCs w:val="24"/>
          <w:lang w:val="es-ES"/>
        </w:rPr>
        <w:t>.</w:t>
      </w:r>
    </w:p>
    <w:p w:rsidR="00E16D73" w:rsidRPr="00E12D5D" w:rsidRDefault="00E16D73" w:rsidP="003D6A80">
      <w:pPr>
        <w:pStyle w:val="Prrafodelista"/>
        <w:numPr>
          <w:ilvl w:val="0"/>
          <w:numId w:val="29"/>
        </w:numPr>
        <w:jc w:val="both"/>
        <w:rPr>
          <w:rFonts w:ascii="Arial" w:hAnsi="Arial" w:cs="Arial"/>
          <w:sz w:val="24"/>
          <w:szCs w:val="24"/>
          <w:lang w:val="es-ES"/>
        </w:rPr>
      </w:pPr>
      <w:r w:rsidRPr="00E12D5D">
        <w:rPr>
          <w:rFonts w:ascii="Arial" w:hAnsi="Arial" w:cs="Arial"/>
          <w:sz w:val="24"/>
          <w:szCs w:val="24"/>
          <w:lang w:val="es-ES"/>
        </w:rPr>
        <w:t>Promover actividades de prevención de enfermedades y promoción de condiciones para la vida saludable.</w:t>
      </w:r>
    </w:p>
    <w:p w:rsidR="00C423EC" w:rsidRDefault="00C423EC" w:rsidP="003D6A80">
      <w:pPr>
        <w:pStyle w:val="Prrafodelista"/>
        <w:numPr>
          <w:ilvl w:val="0"/>
          <w:numId w:val="29"/>
        </w:numPr>
        <w:jc w:val="both"/>
        <w:rPr>
          <w:rFonts w:ascii="Arial" w:hAnsi="Arial" w:cs="Arial"/>
          <w:sz w:val="24"/>
          <w:szCs w:val="24"/>
          <w:lang w:val="es-ES"/>
        </w:rPr>
      </w:pPr>
      <w:r>
        <w:rPr>
          <w:rFonts w:ascii="Arial" w:hAnsi="Arial" w:cs="Arial"/>
          <w:sz w:val="24"/>
          <w:szCs w:val="24"/>
          <w:lang w:val="es-ES"/>
        </w:rPr>
        <w:t>Gestionar la mejora continua del clima laboral y de las relaciones entre los servidores.</w:t>
      </w:r>
    </w:p>
    <w:p w:rsidR="00031536" w:rsidRPr="00C423EC" w:rsidRDefault="00C423EC" w:rsidP="00C423EC">
      <w:pPr>
        <w:pStyle w:val="Prrafodelista"/>
        <w:numPr>
          <w:ilvl w:val="0"/>
          <w:numId w:val="29"/>
        </w:numPr>
        <w:jc w:val="both"/>
        <w:rPr>
          <w:rFonts w:ascii="Arial" w:hAnsi="Arial" w:cs="Arial"/>
          <w:sz w:val="24"/>
          <w:szCs w:val="24"/>
          <w:lang w:val="es-ES"/>
        </w:rPr>
      </w:pPr>
      <w:r>
        <w:rPr>
          <w:rFonts w:ascii="Arial" w:hAnsi="Arial" w:cs="Arial"/>
          <w:sz w:val="24"/>
          <w:szCs w:val="24"/>
          <w:lang w:val="es-ES"/>
        </w:rPr>
        <w:t xml:space="preserve">Incentivar </w:t>
      </w:r>
      <w:r w:rsidR="00E16D73" w:rsidRPr="00E12D5D">
        <w:rPr>
          <w:rFonts w:ascii="Arial" w:hAnsi="Arial" w:cs="Arial"/>
          <w:sz w:val="24"/>
          <w:szCs w:val="24"/>
          <w:lang w:val="es-ES"/>
        </w:rPr>
        <w:t>la participación de actividades que programe el Departamento Administrativo del Servicio Civil Distrital y demás entidades afines a los objetivos del presente plan</w:t>
      </w:r>
      <w:r w:rsidR="008421E9" w:rsidRPr="00E12D5D">
        <w:rPr>
          <w:rFonts w:ascii="Arial" w:hAnsi="Arial" w:cs="Arial"/>
          <w:sz w:val="24"/>
          <w:szCs w:val="24"/>
          <w:lang w:val="es-ES"/>
        </w:rPr>
        <w:t>.</w:t>
      </w:r>
    </w:p>
    <w:p w:rsidR="00031536" w:rsidRPr="00E12D5D" w:rsidRDefault="00031536" w:rsidP="003D6A80">
      <w:pPr>
        <w:pStyle w:val="Prrafodelista"/>
        <w:numPr>
          <w:ilvl w:val="0"/>
          <w:numId w:val="29"/>
        </w:numPr>
        <w:jc w:val="both"/>
        <w:rPr>
          <w:rFonts w:ascii="Arial" w:hAnsi="Arial" w:cs="Arial"/>
          <w:sz w:val="24"/>
          <w:szCs w:val="24"/>
          <w:lang w:val="es-ES"/>
        </w:rPr>
      </w:pPr>
      <w:r w:rsidRPr="00E12D5D">
        <w:rPr>
          <w:rFonts w:ascii="Arial" w:hAnsi="Arial" w:cs="Arial"/>
          <w:sz w:val="24"/>
          <w:szCs w:val="24"/>
          <w:lang w:val="es-ES"/>
        </w:rPr>
        <w:t>Brindar espacios culturales, recreativos, deportivos e intelectuales que estimulen el desarrollo integral del</w:t>
      </w:r>
      <w:r w:rsidR="00C423EC">
        <w:rPr>
          <w:rFonts w:ascii="Arial" w:hAnsi="Arial" w:cs="Arial"/>
          <w:sz w:val="24"/>
          <w:szCs w:val="24"/>
          <w:lang w:val="es-ES"/>
        </w:rPr>
        <w:t>os</w:t>
      </w:r>
      <w:r w:rsidRPr="00E12D5D">
        <w:rPr>
          <w:rFonts w:ascii="Arial" w:hAnsi="Arial" w:cs="Arial"/>
          <w:sz w:val="24"/>
          <w:szCs w:val="24"/>
          <w:lang w:val="es-ES"/>
        </w:rPr>
        <w:t xml:space="preserve"> funcionario</w:t>
      </w:r>
      <w:r w:rsidR="00C423EC">
        <w:rPr>
          <w:rFonts w:ascii="Arial" w:hAnsi="Arial" w:cs="Arial"/>
          <w:sz w:val="24"/>
          <w:szCs w:val="24"/>
          <w:lang w:val="es-ES"/>
        </w:rPr>
        <w:t>s</w:t>
      </w:r>
      <w:r w:rsidRPr="00E12D5D">
        <w:rPr>
          <w:rFonts w:ascii="Arial" w:hAnsi="Arial" w:cs="Arial"/>
          <w:sz w:val="24"/>
          <w:szCs w:val="24"/>
          <w:lang w:val="es-ES"/>
        </w:rPr>
        <w:t xml:space="preserve">. </w:t>
      </w:r>
    </w:p>
    <w:p w:rsidR="007E28CF" w:rsidRPr="00E12D5D" w:rsidRDefault="00031536" w:rsidP="001B5B94">
      <w:pPr>
        <w:pStyle w:val="Prrafodelista"/>
        <w:numPr>
          <w:ilvl w:val="0"/>
          <w:numId w:val="29"/>
        </w:numPr>
        <w:jc w:val="both"/>
        <w:rPr>
          <w:rFonts w:ascii="Arial" w:hAnsi="Arial" w:cs="Arial"/>
          <w:sz w:val="24"/>
          <w:szCs w:val="24"/>
          <w:lang w:val="es-ES"/>
        </w:rPr>
      </w:pPr>
      <w:r w:rsidRPr="00E12D5D">
        <w:rPr>
          <w:rFonts w:ascii="Arial" w:hAnsi="Arial" w:cs="Arial"/>
          <w:sz w:val="24"/>
          <w:szCs w:val="24"/>
          <w:lang w:val="es-ES"/>
        </w:rPr>
        <w:t>Propiciar condiciones laborales que desarrollen la creatividad, participación y seguridad laboral de cada uno de los funcionarios</w:t>
      </w:r>
      <w:r w:rsidRPr="00E12D5D">
        <w:rPr>
          <w:rFonts w:ascii="Arial" w:hAnsi="Arial" w:cs="Arial"/>
          <w:color w:val="000000"/>
          <w:sz w:val="24"/>
          <w:szCs w:val="24"/>
          <w:lang w:eastAsia="es-MX"/>
        </w:rPr>
        <w:t xml:space="preserve">. </w:t>
      </w:r>
    </w:p>
    <w:p w:rsidR="00A56840" w:rsidRDefault="00A56840" w:rsidP="009E6F80">
      <w:pPr>
        <w:jc w:val="both"/>
        <w:rPr>
          <w:rFonts w:ascii="Arial" w:hAnsi="Arial" w:cs="Arial"/>
          <w:b/>
          <w:sz w:val="24"/>
          <w:szCs w:val="24"/>
          <w:lang w:val="es-ES"/>
        </w:rPr>
      </w:pPr>
    </w:p>
    <w:p w:rsidR="00A56840" w:rsidRDefault="00A56840" w:rsidP="009E6F80">
      <w:pPr>
        <w:jc w:val="both"/>
        <w:rPr>
          <w:rFonts w:ascii="Arial" w:hAnsi="Arial" w:cs="Arial"/>
          <w:b/>
          <w:sz w:val="24"/>
          <w:szCs w:val="24"/>
          <w:lang w:val="es-ES"/>
        </w:rPr>
      </w:pPr>
    </w:p>
    <w:p w:rsidR="00A56840" w:rsidRDefault="00A56840" w:rsidP="009E6F80">
      <w:pPr>
        <w:jc w:val="both"/>
        <w:rPr>
          <w:rFonts w:ascii="Arial" w:hAnsi="Arial" w:cs="Arial"/>
          <w:b/>
          <w:sz w:val="24"/>
          <w:szCs w:val="24"/>
          <w:lang w:val="es-ES"/>
        </w:rPr>
      </w:pPr>
    </w:p>
    <w:p w:rsidR="00A56840" w:rsidRDefault="00A56840" w:rsidP="009E6F80">
      <w:pPr>
        <w:jc w:val="both"/>
        <w:rPr>
          <w:rFonts w:ascii="Arial" w:hAnsi="Arial" w:cs="Arial"/>
          <w:b/>
          <w:sz w:val="24"/>
          <w:szCs w:val="24"/>
          <w:lang w:val="es-ES"/>
        </w:rPr>
      </w:pPr>
    </w:p>
    <w:p w:rsidR="00A56840" w:rsidRDefault="00A56840" w:rsidP="009E6F80">
      <w:pPr>
        <w:jc w:val="both"/>
        <w:rPr>
          <w:rFonts w:ascii="Arial" w:hAnsi="Arial" w:cs="Arial"/>
          <w:b/>
          <w:sz w:val="24"/>
          <w:szCs w:val="24"/>
          <w:lang w:val="es-ES"/>
        </w:rPr>
      </w:pPr>
    </w:p>
    <w:p w:rsidR="00A56840" w:rsidRDefault="00A56840" w:rsidP="009E6F80">
      <w:pPr>
        <w:jc w:val="both"/>
        <w:rPr>
          <w:rFonts w:ascii="Arial" w:hAnsi="Arial" w:cs="Arial"/>
          <w:b/>
          <w:sz w:val="24"/>
          <w:szCs w:val="24"/>
          <w:lang w:val="es-ES"/>
        </w:rPr>
      </w:pPr>
    </w:p>
    <w:p w:rsidR="00A56840" w:rsidRDefault="00A56840" w:rsidP="009E6F80">
      <w:pPr>
        <w:jc w:val="both"/>
        <w:rPr>
          <w:rFonts w:ascii="Arial" w:hAnsi="Arial" w:cs="Arial"/>
          <w:b/>
          <w:sz w:val="24"/>
          <w:szCs w:val="24"/>
          <w:lang w:val="es-ES"/>
        </w:rPr>
      </w:pPr>
    </w:p>
    <w:p w:rsidR="00A56840" w:rsidRDefault="00A56840" w:rsidP="009E6F80">
      <w:pPr>
        <w:jc w:val="both"/>
        <w:rPr>
          <w:rFonts w:ascii="Arial" w:hAnsi="Arial" w:cs="Arial"/>
          <w:b/>
          <w:sz w:val="24"/>
          <w:szCs w:val="24"/>
          <w:lang w:val="es-ES"/>
        </w:rPr>
      </w:pPr>
    </w:p>
    <w:p w:rsidR="00A56840" w:rsidRDefault="00A56840" w:rsidP="009E6F80">
      <w:pPr>
        <w:jc w:val="both"/>
        <w:rPr>
          <w:rFonts w:ascii="Arial" w:hAnsi="Arial" w:cs="Arial"/>
          <w:b/>
          <w:sz w:val="24"/>
          <w:szCs w:val="24"/>
          <w:lang w:val="es-ES"/>
        </w:rPr>
      </w:pPr>
    </w:p>
    <w:p w:rsidR="009E6F80" w:rsidRPr="00E12D5D" w:rsidRDefault="00D35B50" w:rsidP="009E6F80">
      <w:pPr>
        <w:jc w:val="both"/>
        <w:rPr>
          <w:rFonts w:ascii="Arial" w:hAnsi="Arial" w:cs="Arial"/>
          <w:b/>
          <w:sz w:val="24"/>
          <w:szCs w:val="24"/>
          <w:lang w:val="es-ES"/>
        </w:rPr>
      </w:pPr>
      <w:r w:rsidRPr="00E12D5D">
        <w:rPr>
          <w:rFonts w:ascii="Arial" w:hAnsi="Arial" w:cs="Arial"/>
          <w:b/>
          <w:sz w:val="24"/>
          <w:szCs w:val="24"/>
          <w:lang w:val="es-ES"/>
        </w:rPr>
        <w:t>5. Beneficiarios</w:t>
      </w:r>
    </w:p>
    <w:p w:rsidR="00F32603" w:rsidRPr="00E12D5D" w:rsidRDefault="00EE07DB" w:rsidP="009E6F80">
      <w:pPr>
        <w:jc w:val="both"/>
        <w:rPr>
          <w:rFonts w:ascii="Arial" w:hAnsi="Arial" w:cs="Arial"/>
          <w:b/>
          <w:sz w:val="24"/>
          <w:szCs w:val="24"/>
          <w:lang w:val="es-ES"/>
        </w:rPr>
      </w:pPr>
      <w:r w:rsidRPr="00E12D5D">
        <w:rPr>
          <w:rFonts w:ascii="Arial" w:hAnsi="Arial" w:cs="Arial"/>
          <w:sz w:val="24"/>
          <w:szCs w:val="24"/>
          <w:lang w:val="es-ES"/>
        </w:rPr>
        <w:t>Los beneficiarios de las actividades de bienestar social son todos los servidores de la Fundación Gilberto Alzate Avendaño.</w:t>
      </w:r>
    </w:p>
    <w:p w:rsidR="00F32603" w:rsidRPr="00E12D5D" w:rsidRDefault="00F32603" w:rsidP="009517D1">
      <w:pPr>
        <w:spacing w:line="240" w:lineRule="auto"/>
        <w:jc w:val="both"/>
        <w:rPr>
          <w:rFonts w:ascii="Arial" w:hAnsi="Arial" w:cs="Arial"/>
          <w:sz w:val="24"/>
          <w:szCs w:val="24"/>
          <w:lang w:val="es-ES"/>
        </w:rPr>
      </w:pPr>
      <w:r w:rsidRPr="00E12D5D">
        <w:rPr>
          <w:rFonts w:ascii="Arial" w:hAnsi="Arial" w:cs="Arial"/>
          <w:sz w:val="24"/>
          <w:szCs w:val="24"/>
          <w:lang w:val="es-ES"/>
        </w:rPr>
        <w:t>Por su parte, los beneficiarios del plan de incentivos serán los empleados con derechos de carrera administrativa y los de libre nombramiento y remoción de la FUGA.</w:t>
      </w:r>
    </w:p>
    <w:p w:rsidR="00E16D73" w:rsidRPr="00E12D5D" w:rsidRDefault="00D35B50" w:rsidP="00D35B50">
      <w:pPr>
        <w:jc w:val="both"/>
        <w:rPr>
          <w:rFonts w:ascii="Arial" w:hAnsi="Arial" w:cs="Arial"/>
          <w:b/>
          <w:sz w:val="24"/>
          <w:szCs w:val="24"/>
        </w:rPr>
      </w:pPr>
      <w:r w:rsidRPr="00E12D5D">
        <w:rPr>
          <w:rFonts w:ascii="Arial" w:hAnsi="Arial" w:cs="Arial"/>
          <w:b/>
          <w:sz w:val="24"/>
          <w:szCs w:val="24"/>
        </w:rPr>
        <w:t xml:space="preserve">6. </w:t>
      </w:r>
      <w:r w:rsidR="00FF0A67" w:rsidRPr="00E12D5D">
        <w:rPr>
          <w:rFonts w:ascii="Arial" w:hAnsi="Arial" w:cs="Arial"/>
          <w:b/>
          <w:sz w:val="24"/>
          <w:szCs w:val="24"/>
        </w:rPr>
        <w:t>Di</w:t>
      </w:r>
      <w:r w:rsidR="00E16D73" w:rsidRPr="00E12D5D">
        <w:rPr>
          <w:rFonts w:ascii="Arial" w:hAnsi="Arial" w:cs="Arial"/>
          <w:b/>
          <w:sz w:val="24"/>
          <w:szCs w:val="24"/>
        </w:rPr>
        <w:t>agnóstico de necesidades</w:t>
      </w:r>
    </w:p>
    <w:p w:rsidR="00E16D73" w:rsidRPr="00E12D5D" w:rsidRDefault="00C423EC" w:rsidP="001B5B94">
      <w:pPr>
        <w:jc w:val="both"/>
        <w:rPr>
          <w:rFonts w:ascii="Arial" w:hAnsi="Arial" w:cs="Arial"/>
          <w:b/>
          <w:sz w:val="24"/>
          <w:szCs w:val="24"/>
        </w:rPr>
      </w:pPr>
      <w:r>
        <w:rPr>
          <w:rFonts w:ascii="Arial" w:hAnsi="Arial" w:cs="Arial"/>
          <w:b/>
          <w:sz w:val="24"/>
          <w:szCs w:val="24"/>
        </w:rPr>
        <w:t>6</w:t>
      </w:r>
      <w:r w:rsidR="00112B03" w:rsidRPr="00E12D5D">
        <w:rPr>
          <w:rFonts w:ascii="Arial" w:hAnsi="Arial" w:cs="Arial"/>
          <w:b/>
          <w:sz w:val="24"/>
          <w:szCs w:val="24"/>
        </w:rPr>
        <w:t>.</w:t>
      </w:r>
      <w:r>
        <w:rPr>
          <w:rFonts w:ascii="Arial" w:hAnsi="Arial" w:cs="Arial"/>
          <w:b/>
          <w:sz w:val="24"/>
          <w:szCs w:val="24"/>
        </w:rPr>
        <w:t>1</w:t>
      </w:r>
      <w:r w:rsidR="00112B03" w:rsidRPr="00E12D5D">
        <w:rPr>
          <w:rFonts w:ascii="Arial" w:hAnsi="Arial" w:cs="Arial"/>
          <w:b/>
          <w:sz w:val="24"/>
          <w:szCs w:val="24"/>
        </w:rPr>
        <w:t xml:space="preserve"> Fuentes </w:t>
      </w:r>
      <w:r w:rsidR="00CB09F9">
        <w:rPr>
          <w:rFonts w:ascii="Arial" w:hAnsi="Arial" w:cs="Arial"/>
          <w:b/>
          <w:sz w:val="24"/>
          <w:szCs w:val="24"/>
        </w:rPr>
        <w:t>de información</w:t>
      </w:r>
    </w:p>
    <w:p w:rsidR="00E16D73" w:rsidRPr="00E12D5D" w:rsidRDefault="00EA257D" w:rsidP="001B5B94">
      <w:pPr>
        <w:jc w:val="both"/>
        <w:rPr>
          <w:rFonts w:ascii="Arial" w:hAnsi="Arial" w:cs="Arial"/>
          <w:sz w:val="24"/>
          <w:szCs w:val="24"/>
          <w:lang w:val="es-ES"/>
        </w:rPr>
      </w:pPr>
      <w:r w:rsidRPr="00E12D5D">
        <w:rPr>
          <w:rFonts w:ascii="Arial" w:hAnsi="Arial" w:cs="Arial"/>
          <w:sz w:val="24"/>
          <w:szCs w:val="24"/>
          <w:lang w:val="es-ES"/>
        </w:rPr>
        <w:t>El Plan de bienestar se formula a través del análisis del diagnóstico de necesidades, que arrojaron las siguientes herramientas:</w:t>
      </w:r>
    </w:p>
    <w:p w:rsidR="00E16D73" w:rsidRPr="00E12D5D" w:rsidRDefault="00A17908" w:rsidP="00112B03">
      <w:pPr>
        <w:pStyle w:val="Prrafodelista"/>
        <w:numPr>
          <w:ilvl w:val="0"/>
          <w:numId w:val="32"/>
        </w:numPr>
        <w:jc w:val="both"/>
        <w:rPr>
          <w:rFonts w:ascii="Arial" w:hAnsi="Arial" w:cs="Arial"/>
          <w:sz w:val="24"/>
          <w:szCs w:val="24"/>
        </w:rPr>
      </w:pPr>
      <w:r w:rsidRPr="00E12D5D">
        <w:rPr>
          <w:rFonts w:ascii="Arial" w:hAnsi="Arial" w:cs="Arial"/>
          <w:sz w:val="24"/>
          <w:szCs w:val="24"/>
        </w:rPr>
        <w:t>Encuesta</w:t>
      </w:r>
      <w:r w:rsidR="00C423EC">
        <w:rPr>
          <w:rFonts w:ascii="Arial" w:hAnsi="Arial" w:cs="Arial"/>
          <w:sz w:val="24"/>
          <w:szCs w:val="24"/>
        </w:rPr>
        <w:t>s</w:t>
      </w:r>
      <w:r w:rsidRPr="00E12D5D">
        <w:rPr>
          <w:rFonts w:ascii="Arial" w:hAnsi="Arial" w:cs="Arial"/>
          <w:sz w:val="24"/>
          <w:szCs w:val="24"/>
        </w:rPr>
        <w:t xml:space="preserve"> de bienestar: </w:t>
      </w:r>
      <w:r w:rsidR="00031536" w:rsidRPr="00E12D5D">
        <w:rPr>
          <w:rFonts w:ascii="Arial" w:hAnsi="Arial" w:cs="Arial"/>
          <w:sz w:val="24"/>
          <w:szCs w:val="24"/>
        </w:rPr>
        <w:t>Ev</w:t>
      </w:r>
      <w:r w:rsidR="00E16D73" w:rsidRPr="00E12D5D">
        <w:rPr>
          <w:rFonts w:ascii="Arial" w:hAnsi="Arial" w:cs="Arial"/>
          <w:sz w:val="24"/>
          <w:szCs w:val="24"/>
        </w:rPr>
        <w:t>aluación de ac</w:t>
      </w:r>
      <w:r w:rsidR="0076753C">
        <w:rPr>
          <w:rFonts w:ascii="Arial" w:hAnsi="Arial" w:cs="Arial"/>
          <w:sz w:val="24"/>
          <w:szCs w:val="24"/>
        </w:rPr>
        <w:t>tividades Plan de bienestar 2018</w:t>
      </w:r>
    </w:p>
    <w:p w:rsidR="00E16D73" w:rsidRDefault="00E16D73" w:rsidP="00112B03">
      <w:pPr>
        <w:pStyle w:val="Prrafodelista"/>
        <w:numPr>
          <w:ilvl w:val="0"/>
          <w:numId w:val="32"/>
        </w:numPr>
        <w:jc w:val="both"/>
        <w:rPr>
          <w:rFonts w:ascii="Arial" w:hAnsi="Arial" w:cs="Arial"/>
          <w:sz w:val="24"/>
          <w:szCs w:val="24"/>
        </w:rPr>
      </w:pPr>
      <w:r w:rsidRPr="00E12D5D">
        <w:rPr>
          <w:rFonts w:ascii="Arial" w:hAnsi="Arial" w:cs="Arial"/>
          <w:sz w:val="24"/>
          <w:szCs w:val="24"/>
        </w:rPr>
        <w:t>Estudio diagnóst</w:t>
      </w:r>
      <w:r w:rsidR="0076753C">
        <w:rPr>
          <w:rFonts w:ascii="Arial" w:hAnsi="Arial" w:cs="Arial"/>
          <w:sz w:val="24"/>
          <w:szCs w:val="24"/>
        </w:rPr>
        <w:t>ico de condiciones de salud 2018</w:t>
      </w:r>
    </w:p>
    <w:p w:rsidR="0076753C" w:rsidRDefault="00C423EC" w:rsidP="00112B03">
      <w:pPr>
        <w:pStyle w:val="Prrafodelista"/>
        <w:numPr>
          <w:ilvl w:val="0"/>
          <w:numId w:val="32"/>
        </w:numPr>
        <w:jc w:val="both"/>
        <w:rPr>
          <w:rFonts w:ascii="Arial" w:hAnsi="Arial" w:cs="Arial"/>
          <w:sz w:val="24"/>
          <w:szCs w:val="24"/>
        </w:rPr>
      </w:pPr>
      <w:r>
        <w:rPr>
          <w:rFonts w:ascii="Arial" w:hAnsi="Arial" w:cs="Arial"/>
          <w:sz w:val="24"/>
          <w:szCs w:val="24"/>
        </w:rPr>
        <w:t>Medición de clima Laboral</w:t>
      </w:r>
    </w:p>
    <w:p w:rsidR="00C423EC" w:rsidRDefault="00C423EC" w:rsidP="00112B03">
      <w:pPr>
        <w:pStyle w:val="Prrafodelista"/>
        <w:numPr>
          <w:ilvl w:val="0"/>
          <w:numId w:val="32"/>
        </w:numPr>
        <w:jc w:val="both"/>
        <w:rPr>
          <w:rFonts w:ascii="Arial" w:hAnsi="Arial" w:cs="Arial"/>
          <w:sz w:val="24"/>
          <w:szCs w:val="24"/>
        </w:rPr>
      </w:pPr>
      <w:r>
        <w:rPr>
          <w:rFonts w:ascii="Arial" w:hAnsi="Arial" w:cs="Arial"/>
          <w:sz w:val="24"/>
          <w:szCs w:val="24"/>
        </w:rPr>
        <w:t>Medición de riesgo psicosocial</w:t>
      </w:r>
    </w:p>
    <w:p w:rsidR="00C423EC" w:rsidRDefault="00C423EC" w:rsidP="00112B03">
      <w:pPr>
        <w:pStyle w:val="Prrafodelista"/>
        <w:numPr>
          <w:ilvl w:val="0"/>
          <w:numId w:val="32"/>
        </w:numPr>
        <w:jc w:val="both"/>
        <w:rPr>
          <w:rFonts w:ascii="Arial" w:hAnsi="Arial" w:cs="Arial"/>
          <w:sz w:val="24"/>
          <w:szCs w:val="24"/>
        </w:rPr>
      </w:pPr>
      <w:r>
        <w:rPr>
          <w:rFonts w:ascii="Arial" w:hAnsi="Arial" w:cs="Arial"/>
          <w:sz w:val="24"/>
          <w:szCs w:val="24"/>
        </w:rPr>
        <w:t>Acuerdo laboral 2018-2020</w:t>
      </w:r>
    </w:p>
    <w:p w:rsidR="00CB09F9" w:rsidRPr="00CB09F9" w:rsidRDefault="00CB09F9" w:rsidP="00CB09F9">
      <w:pPr>
        <w:pStyle w:val="Prrafodelista"/>
        <w:numPr>
          <w:ilvl w:val="0"/>
          <w:numId w:val="32"/>
        </w:numPr>
        <w:jc w:val="both"/>
        <w:rPr>
          <w:rFonts w:ascii="Arial" w:hAnsi="Arial" w:cs="Arial"/>
          <w:sz w:val="24"/>
          <w:szCs w:val="24"/>
        </w:rPr>
      </w:pPr>
      <w:r>
        <w:rPr>
          <w:rFonts w:ascii="Arial" w:hAnsi="Arial" w:cs="Arial"/>
          <w:sz w:val="24"/>
          <w:szCs w:val="24"/>
        </w:rPr>
        <w:t>Lineamientos DASCD</w:t>
      </w:r>
    </w:p>
    <w:p w:rsidR="00E16D73" w:rsidRPr="00E12D5D" w:rsidRDefault="005E49B4" w:rsidP="00D96C0F">
      <w:pPr>
        <w:jc w:val="both"/>
        <w:rPr>
          <w:rFonts w:ascii="Arial" w:hAnsi="Arial" w:cs="Arial"/>
          <w:b/>
          <w:sz w:val="24"/>
          <w:szCs w:val="24"/>
        </w:rPr>
      </w:pPr>
      <w:r w:rsidRPr="00A85725">
        <w:rPr>
          <w:rFonts w:ascii="Arial" w:hAnsi="Arial" w:cs="Arial"/>
          <w:b/>
          <w:sz w:val="24"/>
          <w:szCs w:val="24"/>
          <w:lang w:val="es-ES"/>
        </w:rPr>
        <w:t>7</w:t>
      </w:r>
      <w:r w:rsidR="00D96C0F" w:rsidRPr="00A85725">
        <w:rPr>
          <w:rFonts w:ascii="Arial" w:hAnsi="Arial" w:cs="Arial"/>
          <w:b/>
          <w:sz w:val="24"/>
          <w:szCs w:val="24"/>
          <w:lang w:val="es-ES"/>
        </w:rPr>
        <w:t xml:space="preserve">. </w:t>
      </w:r>
      <w:r w:rsidR="00BB6FEC" w:rsidRPr="00A85725">
        <w:rPr>
          <w:rFonts w:ascii="Arial" w:hAnsi="Arial" w:cs="Arial"/>
          <w:b/>
          <w:sz w:val="24"/>
          <w:szCs w:val="24"/>
        </w:rPr>
        <w:t>Formulación</w:t>
      </w:r>
      <w:r w:rsidR="00BB6FEC" w:rsidRPr="00E12D5D">
        <w:rPr>
          <w:rFonts w:ascii="Arial" w:hAnsi="Arial" w:cs="Arial"/>
          <w:b/>
          <w:sz w:val="24"/>
          <w:szCs w:val="24"/>
        </w:rPr>
        <w:t xml:space="preserve"> del Plan</w:t>
      </w:r>
    </w:p>
    <w:p w:rsidR="00E16D73" w:rsidRPr="00E12D5D" w:rsidRDefault="00E16D73" w:rsidP="001B5B94">
      <w:pPr>
        <w:jc w:val="both"/>
        <w:rPr>
          <w:rFonts w:ascii="Arial" w:hAnsi="Arial" w:cs="Arial"/>
          <w:sz w:val="24"/>
          <w:szCs w:val="24"/>
        </w:rPr>
      </w:pPr>
      <w:r w:rsidRPr="00E12D5D">
        <w:rPr>
          <w:rFonts w:ascii="Arial" w:hAnsi="Arial" w:cs="Arial"/>
          <w:sz w:val="24"/>
          <w:szCs w:val="24"/>
        </w:rPr>
        <w:t>Luego</w:t>
      </w:r>
      <w:r w:rsidR="005E49B4">
        <w:rPr>
          <w:rFonts w:ascii="Arial" w:hAnsi="Arial" w:cs="Arial"/>
          <w:sz w:val="24"/>
          <w:szCs w:val="24"/>
        </w:rPr>
        <w:t xml:space="preserve"> de realizado el análisis de lasfuentes de información utilizada</w:t>
      </w:r>
      <w:r w:rsidRPr="00E12D5D">
        <w:rPr>
          <w:rFonts w:ascii="Arial" w:hAnsi="Arial" w:cs="Arial"/>
          <w:sz w:val="24"/>
          <w:szCs w:val="24"/>
        </w:rPr>
        <w:t>s, se presenta a continuación las actividades que se pretenden realizar como parte de la ejecución del Plan de Bienestar e Incentivos para el año 201</w:t>
      </w:r>
      <w:r w:rsidR="005E49B4">
        <w:rPr>
          <w:rFonts w:ascii="Arial" w:hAnsi="Arial" w:cs="Arial"/>
          <w:sz w:val="24"/>
          <w:szCs w:val="24"/>
        </w:rPr>
        <w:t>9</w:t>
      </w:r>
      <w:r w:rsidRPr="00E12D5D">
        <w:rPr>
          <w:rFonts w:ascii="Arial" w:hAnsi="Arial" w:cs="Arial"/>
          <w:sz w:val="24"/>
          <w:szCs w:val="24"/>
        </w:rPr>
        <w:t>, a través de los ejes de acción incorporados:</w:t>
      </w:r>
    </w:p>
    <w:p w:rsidR="00E16D73" w:rsidRPr="00E12D5D" w:rsidRDefault="00DA12FE" w:rsidP="00DA12FE">
      <w:pPr>
        <w:pStyle w:val="Prrafodelista"/>
        <w:numPr>
          <w:ilvl w:val="0"/>
          <w:numId w:val="35"/>
        </w:numPr>
        <w:jc w:val="both"/>
        <w:rPr>
          <w:rFonts w:ascii="Arial" w:hAnsi="Arial" w:cs="Arial"/>
          <w:b/>
          <w:i/>
          <w:sz w:val="24"/>
          <w:szCs w:val="24"/>
        </w:rPr>
      </w:pPr>
      <w:r w:rsidRPr="00E12D5D">
        <w:rPr>
          <w:rFonts w:ascii="Arial" w:hAnsi="Arial" w:cs="Arial"/>
          <w:b/>
          <w:i/>
          <w:sz w:val="24"/>
          <w:szCs w:val="24"/>
        </w:rPr>
        <w:t>Recreación y deporte</w:t>
      </w:r>
    </w:p>
    <w:p w:rsidR="00362896" w:rsidRPr="00E12D5D" w:rsidRDefault="00DA12FE" w:rsidP="001B5B94">
      <w:pPr>
        <w:jc w:val="both"/>
        <w:rPr>
          <w:rFonts w:ascii="Arial" w:hAnsi="Arial" w:cs="Arial"/>
          <w:sz w:val="24"/>
          <w:szCs w:val="24"/>
        </w:rPr>
      </w:pPr>
      <w:r w:rsidRPr="00E12D5D">
        <w:rPr>
          <w:rFonts w:ascii="Arial" w:hAnsi="Arial" w:cs="Arial"/>
          <w:sz w:val="24"/>
          <w:szCs w:val="24"/>
        </w:rPr>
        <w:t xml:space="preserve">Las actividades de recreación y deporte contribuyen al mejoramiento de la salud física y mental de las personas y </w:t>
      </w:r>
      <w:r w:rsidR="005E49B4" w:rsidRPr="00E12D5D">
        <w:rPr>
          <w:rFonts w:ascii="Arial" w:hAnsi="Arial" w:cs="Arial"/>
          <w:sz w:val="24"/>
          <w:szCs w:val="24"/>
        </w:rPr>
        <w:t>son parte</w:t>
      </w:r>
      <w:r w:rsidRPr="00E12D5D">
        <w:rPr>
          <w:rFonts w:ascii="Arial" w:hAnsi="Arial" w:cs="Arial"/>
          <w:sz w:val="24"/>
          <w:szCs w:val="24"/>
        </w:rPr>
        <w:t xml:space="preserve"> fundamental en el aprendizaje social de los servidores, lo cual genera espacios interacción y trabajo en equipo, adicionalmente busca la contribución en el mejoramiento de</w:t>
      </w:r>
      <w:r w:rsidR="00362896" w:rsidRPr="00E12D5D">
        <w:rPr>
          <w:rFonts w:ascii="Arial" w:hAnsi="Arial" w:cs="Arial"/>
          <w:sz w:val="24"/>
          <w:szCs w:val="24"/>
        </w:rPr>
        <w:t>l estado físico de los servidores.</w:t>
      </w:r>
    </w:p>
    <w:p w:rsidR="00DA12FE" w:rsidRPr="00E12D5D" w:rsidRDefault="00DA12FE" w:rsidP="001B5B94">
      <w:pPr>
        <w:jc w:val="both"/>
        <w:rPr>
          <w:rFonts w:ascii="Arial" w:hAnsi="Arial" w:cs="Arial"/>
          <w:sz w:val="24"/>
          <w:szCs w:val="24"/>
        </w:rPr>
      </w:pPr>
      <w:r w:rsidRPr="00E12D5D">
        <w:rPr>
          <w:rFonts w:ascii="Arial" w:hAnsi="Arial" w:cs="Arial"/>
          <w:sz w:val="24"/>
          <w:szCs w:val="24"/>
        </w:rPr>
        <w:t xml:space="preserve">En consecuencia </w:t>
      </w:r>
      <w:r w:rsidR="00362896" w:rsidRPr="00E12D5D">
        <w:rPr>
          <w:rFonts w:ascii="Arial" w:hAnsi="Arial" w:cs="Arial"/>
          <w:sz w:val="24"/>
          <w:szCs w:val="24"/>
        </w:rPr>
        <w:t xml:space="preserve">la promoción de actividades de recreación y deporte para los servidores </w:t>
      </w:r>
      <w:r w:rsidR="00362896" w:rsidRPr="00E12D5D">
        <w:rPr>
          <w:rFonts w:ascii="Arial" w:hAnsi="Arial" w:cs="Arial"/>
          <w:sz w:val="24"/>
          <w:szCs w:val="24"/>
        </w:rPr>
        <w:lastRenderedPageBreak/>
        <w:t xml:space="preserve">de la Fundación Gilberto Alzate Avendaño </w:t>
      </w:r>
      <w:r w:rsidRPr="00E12D5D">
        <w:rPr>
          <w:rFonts w:ascii="Arial" w:hAnsi="Arial" w:cs="Arial"/>
          <w:sz w:val="24"/>
          <w:szCs w:val="24"/>
        </w:rPr>
        <w:t xml:space="preserve">se priorizará </w:t>
      </w:r>
      <w:r w:rsidR="00362896" w:rsidRPr="00E12D5D">
        <w:rPr>
          <w:rFonts w:ascii="Arial" w:hAnsi="Arial" w:cs="Arial"/>
          <w:sz w:val="24"/>
          <w:szCs w:val="24"/>
        </w:rPr>
        <w:t>desarrollando las siguientes actividades:</w:t>
      </w:r>
    </w:p>
    <w:p w:rsidR="00754A78" w:rsidRPr="00E12D5D" w:rsidRDefault="005E49B4" w:rsidP="00754A78">
      <w:pPr>
        <w:pStyle w:val="Prrafodelista"/>
        <w:numPr>
          <w:ilvl w:val="0"/>
          <w:numId w:val="36"/>
        </w:numPr>
        <w:jc w:val="both"/>
        <w:rPr>
          <w:rFonts w:ascii="Arial" w:hAnsi="Arial" w:cs="Arial"/>
          <w:sz w:val="24"/>
          <w:szCs w:val="24"/>
        </w:rPr>
      </w:pPr>
      <w:r>
        <w:rPr>
          <w:rFonts w:ascii="Arial" w:hAnsi="Arial" w:cs="Arial"/>
          <w:sz w:val="24"/>
          <w:szCs w:val="24"/>
        </w:rPr>
        <w:t>P</w:t>
      </w:r>
      <w:r w:rsidR="00A85725">
        <w:rPr>
          <w:rFonts w:ascii="Arial" w:hAnsi="Arial" w:cs="Arial"/>
          <w:sz w:val="24"/>
          <w:szCs w:val="24"/>
        </w:rPr>
        <w:t xml:space="preserve">romoverla participación de los funcionarios </w:t>
      </w:r>
      <w:r>
        <w:rPr>
          <w:rFonts w:ascii="Arial" w:hAnsi="Arial" w:cs="Arial"/>
          <w:sz w:val="24"/>
          <w:szCs w:val="24"/>
        </w:rPr>
        <w:t>en los Juegos Deportivos Distritales.</w:t>
      </w:r>
    </w:p>
    <w:p w:rsidR="005E49B4" w:rsidRDefault="005E49B4" w:rsidP="00754A78">
      <w:pPr>
        <w:pStyle w:val="Prrafodelista"/>
        <w:numPr>
          <w:ilvl w:val="0"/>
          <w:numId w:val="36"/>
        </w:numPr>
        <w:jc w:val="both"/>
        <w:rPr>
          <w:rFonts w:ascii="Arial" w:hAnsi="Arial" w:cs="Arial"/>
          <w:sz w:val="24"/>
          <w:szCs w:val="24"/>
        </w:rPr>
      </w:pPr>
      <w:r>
        <w:rPr>
          <w:rFonts w:ascii="Arial" w:hAnsi="Arial" w:cs="Arial"/>
          <w:sz w:val="24"/>
          <w:szCs w:val="24"/>
        </w:rPr>
        <w:t>Incorporar el</w:t>
      </w:r>
      <w:r w:rsidRPr="00E12D5D">
        <w:rPr>
          <w:rFonts w:ascii="Arial" w:hAnsi="Arial" w:cs="Arial"/>
          <w:sz w:val="24"/>
          <w:szCs w:val="24"/>
        </w:rPr>
        <w:t xml:space="preserve"> programa de estilo de vida saludable</w:t>
      </w:r>
    </w:p>
    <w:p w:rsidR="00754A78" w:rsidRDefault="005E49B4" w:rsidP="00754A78">
      <w:pPr>
        <w:pStyle w:val="Prrafodelista"/>
        <w:numPr>
          <w:ilvl w:val="0"/>
          <w:numId w:val="36"/>
        </w:numPr>
        <w:jc w:val="both"/>
        <w:rPr>
          <w:rFonts w:ascii="Arial" w:hAnsi="Arial" w:cs="Arial"/>
          <w:sz w:val="24"/>
          <w:szCs w:val="24"/>
        </w:rPr>
      </w:pPr>
      <w:r>
        <w:rPr>
          <w:rFonts w:ascii="Arial" w:hAnsi="Arial" w:cs="Arial"/>
          <w:sz w:val="24"/>
          <w:szCs w:val="24"/>
        </w:rPr>
        <w:t>Promoción de la actividad física y del uso del Gimnasio</w:t>
      </w:r>
    </w:p>
    <w:p w:rsidR="0034272B" w:rsidRPr="00E12D5D" w:rsidRDefault="0034272B" w:rsidP="00754A78">
      <w:pPr>
        <w:pStyle w:val="Prrafodelista"/>
        <w:numPr>
          <w:ilvl w:val="0"/>
          <w:numId w:val="36"/>
        </w:numPr>
        <w:jc w:val="both"/>
        <w:rPr>
          <w:rFonts w:ascii="Arial" w:hAnsi="Arial" w:cs="Arial"/>
          <w:sz w:val="24"/>
          <w:szCs w:val="24"/>
        </w:rPr>
      </w:pPr>
      <w:r>
        <w:rPr>
          <w:rFonts w:ascii="Arial" w:hAnsi="Arial" w:cs="Arial"/>
          <w:sz w:val="24"/>
          <w:szCs w:val="24"/>
        </w:rPr>
        <w:t>Coordinación de una actividad de aventura para los funcionarios de la entidad.</w:t>
      </w:r>
    </w:p>
    <w:p w:rsidR="001648F3" w:rsidRPr="00E12D5D" w:rsidRDefault="001648F3" w:rsidP="001648F3">
      <w:pPr>
        <w:pStyle w:val="Prrafodelista"/>
        <w:jc w:val="both"/>
        <w:rPr>
          <w:rFonts w:ascii="Arial" w:hAnsi="Arial" w:cs="Arial"/>
          <w:sz w:val="24"/>
          <w:szCs w:val="24"/>
        </w:rPr>
      </w:pPr>
    </w:p>
    <w:p w:rsidR="00372C6F" w:rsidRPr="00E12D5D" w:rsidRDefault="00E172AD" w:rsidP="00E172AD">
      <w:pPr>
        <w:pStyle w:val="Prrafodelista"/>
        <w:numPr>
          <w:ilvl w:val="0"/>
          <w:numId w:val="35"/>
        </w:numPr>
        <w:jc w:val="both"/>
        <w:rPr>
          <w:rFonts w:ascii="Arial" w:hAnsi="Arial" w:cs="Arial"/>
          <w:b/>
          <w:sz w:val="24"/>
          <w:szCs w:val="24"/>
        </w:rPr>
      </w:pPr>
      <w:r w:rsidRPr="00E12D5D">
        <w:rPr>
          <w:rFonts w:ascii="Arial" w:hAnsi="Arial" w:cs="Arial"/>
          <w:b/>
          <w:sz w:val="24"/>
          <w:szCs w:val="24"/>
        </w:rPr>
        <w:t>Calidad de vida labora</w:t>
      </w:r>
      <w:r w:rsidR="00372C6F" w:rsidRPr="00E12D5D">
        <w:rPr>
          <w:rFonts w:ascii="Arial" w:hAnsi="Arial" w:cs="Arial"/>
          <w:b/>
          <w:sz w:val="24"/>
          <w:szCs w:val="24"/>
        </w:rPr>
        <w:t>l</w:t>
      </w:r>
    </w:p>
    <w:p w:rsidR="001648F3" w:rsidRPr="00E12D5D" w:rsidRDefault="00372C6F" w:rsidP="00E20159">
      <w:pPr>
        <w:spacing w:after="0" w:line="240" w:lineRule="auto"/>
        <w:jc w:val="both"/>
        <w:rPr>
          <w:rFonts w:ascii="Arial" w:hAnsi="Arial" w:cs="Arial"/>
          <w:sz w:val="24"/>
          <w:szCs w:val="24"/>
        </w:rPr>
      </w:pPr>
      <w:r w:rsidRPr="00E12D5D">
        <w:rPr>
          <w:rFonts w:ascii="Arial" w:hAnsi="Arial" w:cs="Arial"/>
          <w:sz w:val="24"/>
          <w:szCs w:val="24"/>
        </w:rPr>
        <w:t xml:space="preserve">La intervención en este eje implica </w:t>
      </w:r>
      <w:r w:rsidR="005E49B4">
        <w:rPr>
          <w:rFonts w:ascii="Arial" w:hAnsi="Arial" w:cs="Arial"/>
          <w:sz w:val="24"/>
          <w:szCs w:val="24"/>
        </w:rPr>
        <w:t>una mejora en las condiciones</w:t>
      </w:r>
      <w:r w:rsidRPr="00E12D5D">
        <w:rPr>
          <w:rFonts w:ascii="Arial" w:hAnsi="Arial" w:cs="Arial"/>
          <w:sz w:val="24"/>
          <w:szCs w:val="24"/>
        </w:rPr>
        <w:t xml:space="preserve"> del entorno laboral del servidor y la solución de dificultades que afectan su vida laboral.</w:t>
      </w:r>
    </w:p>
    <w:p w:rsidR="00E20159" w:rsidRPr="00E12D5D" w:rsidRDefault="00E20159" w:rsidP="00E20159">
      <w:pPr>
        <w:spacing w:after="0" w:line="240" w:lineRule="auto"/>
        <w:jc w:val="both"/>
        <w:rPr>
          <w:rFonts w:ascii="Arial" w:hAnsi="Arial" w:cs="Arial"/>
          <w:sz w:val="24"/>
          <w:szCs w:val="24"/>
        </w:rPr>
      </w:pPr>
    </w:p>
    <w:p w:rsidR="00E20159" w:rsidRPr="00E12D5D" w:rsidRDefault="00372C6F" w:rsidP="00E20159">
      <w:pPr>
        <w:spacing w:after="0" w:line="240" w:lineRule="auto"/>
        <w:jc w:val="both"/>
        <w:rPr>
          <w:rFonts w:ascii="Arial" w:hAnsi="Arial" w:cs="Arial"/>
          <w:sz w:val="24"/>
          <w:szCs w:val="24"/>
        </w:rPr>
      </w:pPr>
      <w:r w:rsidRPr="00E12D5D">
        <w:rPr>
          <w:rFonts w:ascii="Arial" w:hAnsi="Arial" w:cs="Arial"/>
          <w:sz w:val="24"/>
          <w:szCs w:val="24"/>
        </w:rPr>
        <w:t>La calidad de vida laboral se expresa como el nivel o grado en el cual se presentan condiciones internas y externas en el ambiente de trabajo, que contribuyen a enriquecer, madurar y potencializar las cualidades humanas de los miembros de la organización, para ello se incorporarán en el presente plan las siguientes actividades:</w:t>
      </w:r>
    </w:p>
    <w:p w:rsidR="00E20159" w:rsidRPr="00E12D5D" w:rsidRDefault="00E20159" w:rsidP="00E20159">
      <w:pPr>
        <w:spacing w:after="0"/>
        <w:jc w:val="both"/>
        <w:rPr>
          <w:rFonts w:ascii="Arial" w:hAnsi="Arial" w:cs="Arial"/>
          <w:sz w:val="24"/>
          <w:szCs w:val="24"/>
        </w:rPr>
      </w:pPr>
    </w:p>
    <w:p w:rsidR="00D82FDE" w:rsidRPr="00A85725" w:rsidRDefault="005E49B4" w:rsidP="00A85725">
      <w:pPr>
        <w:pStyle w:val="Prrafodelista"/>
        <w:widowControl/>
        <w:numPr>
          <w:ilvl w:val="0"/>
          <w:numId w:val="37"/>
        </w:numPr>
        <w:spacing w:after="0" w:line="240" w:lineRule="auto"/>
        <w:jc w:val="both"/>
        <w:rPr>
          <w:rFonts w:ascii="Arial" w:hAnsi="Arial" w:cs="Arial"/>
          <w:sz w:val="24"/>
          <w:szCs w:val="24"/>
        </w:rPr>
      </w:pPr>
      <w:r>
        <w:rPr>
          <w:rFonts w:ascii="Arial" w:hAnsi="Arial" w:cs="Arial"/>
          <w:sz w:val="24"/>
          <w:szCs w:val="24"/>
        </w:rPr>
        <w:t xml:space="preserve">Promoción de “Fugarte” como un espacio </w:t>
      </w:r>
      <w:r w:rsidRPr="005E49B4">
        <w:rPr>
          <w:rFonts w:ascii="Arial" w:hAnsi="Arial" w:cs="Arial"/>
          <w:sz w:val="24"/>
          <w:szCs w:val="24"/>
        </w:rPr>
        <w:t>diseñado para mejorar el entorno laboral de los funcionarios y colaboradores de la Entidad, en el cual es posible realizar actividades deportivas, lúdicas, recreativas, sociales y culturales.</w:t>
      </w:r>
    </w:p>
    <w:p w:rsidR="00AC33AF" w:rsidRPr="00E12D5D" w:rsidRDefault="00AC33AF" w:rsidP="00AC33AF">
      <w:pPr>
        <w:pStyle w:val="Prrafodelista"/>
        <w:widowControl/>
        <w:numPr>
          <w:ilvl w:val="0"/>
          <w:numId w:val="37"/>
        </w:numPr>
        <w:spacing w:after="0" w:line="240" w:lineRule="auto"/>
        <w:jc w:val="both"/>
        <w:rPr>
          <w:rFonts w:ascii="Arial" w:hAnsi="Arial" w:cs="Arial"/>
          <w:sz w:val="24"/>
          <w:szCs w:val="24"/>
        </w:rPr>
      </w:pPr>
      <w:r w:rsidRPr="00E12D5D">
        <w:rPr>
          <w:rFonts w:ascii="Arial" w:hAnsi="Arial" w:cs="Arial"/>
          <w:sz w:val="24"/>
          <w:szCs w:val="24"/>
        </w:rPr>
        <w:t>De conformidad con lo dispuesto en la Ley 1811 de 2016, otorgar media jornada de descanso remunerado a los funcionarios por cada 30 días que certifiquen haber llegado a trabajar en bicicleta, hasta un máximo de 8 días hábiles en el año.</w:t>
      </w:r>
    </w:p>
    <w:p w:rsidR="00F67E63" w:rsidRDefault="00AC33AF" w:rsidP="00F67E63">
      <w:pPr>
        <w:pStyle w:val="Prrafodelista"/>
        <w:widowControl/>
        <w:numPr>
          <w:ilvl w:val="0"/>
          <w:numId w:val="37"/>
        </w:numPr>
        <w:spacing w:after="0" w:line="240" w:lineRule="auto"/>
        <w:jc w:val="both"/>
        <w:rPr>
          <w:rFonts w:ascii="Arial" w:hAnsi="Arial" w:cs="Arial"/>
          <w:sz w:val="24"/>
          <w:szCs w:val="24"/>
        </w:rPr>
      </w:pPr>
      <w:r w:rsidRPr="00E12D5D">
        <w:rPr>
          <w:rFonts w:ascii="Arial" w:hAnsi="Arial" w:cs="Arial"/>
          <w:sz w:val="24"/>
          <w:szCs w:val="24"/>
        </w:rPr>
        <w:t xml:space="preserve">Ejecutar las actividades propuestas en el plan de inducción y reinducción </w:t>
      </w:r>
      <w:r w:rsidR="00D82FDE">
        <w:rPr>
          <w:rFonts w:ascii="Arial" w:hAnsi="Arial" w:cs="Arial"/>
          <w:sz w:val="24"/>
          <w:szCs w:val="24"/>
        </w:rPr>
        <w:t>a través de la herramienta diseñada para tal fin</w:t>
      </w:r>
      <w:r w:rsidR="001648F3" w:rsidRPr="00E12D5D">
        <w:rPr>
          <w:rFonts w:ascii="Arial" w:hAnsi="Arial" w:cs="Arial"/>
          <w:sz w:val="24"/>
          <w:szCs w:val="24"/>
        </w:rPr>
        <w:t>.</w:t>
      </w:r>
    </w:p>
    <w:p w:rsidR="00F67E63" w:rsidRDefault="00F67E63" w:rsidP="00C15485">
      <w:pPr>
        <w:pStyle w:val="Prrafodelista"/>
        <w:widowControl/>
        <w:numPr>
          <w:ilvl w:val="0"/>
          <w:numId w:val="37"/>
        </w:numPr>
        <w:spacing w:after="0" w:line="240" w:lineRule="auto"/>
        <w:jc w:val="both"/>
        <w:rPr>
          <w:rFonts w:ascii="Arial" w:hAnsi="Arial" w:cs="Arial"/>
          <w:sz w:val="24"/>
          <w:szCs w:val="24"/>
        </w:rPr>
      </w:pPr>
      <w:r>
        <w:rPr>
          <w:rFonts w:ascii="Arial" w:hAnsi="Arial" w:cs="Arial"/>
          <w:sz w:val="24"/>
          <w:szCs w:val="24"/>
        </w:rPr>
        <w:t>Promocionar y divulgar el portafolio d</w:t>
      </w:r>
      <w:r w:rsidR="00C15485">
        <w:rPr>
          <w:rFonts w:ascii="Arial" w:hAnsi="Arial" w:cs="Arial"/>
          <w:sz w:val="24"/>
          <w:szCs w:val="24"/>
        </w:rPr>
        <w:t xml:space="preserve">e calidad de vida de la entidad, el cual hace parte integral del presente plan. </w:t>
      </w:r>
      <w:hyperlink r:id="rId10" w:history="1">
        <w:r w:rsidR="00C15485" w:rsidRPr="0060024B">
          <w:rPr>
            <w:rStyle w:val="Hipervnculo"/>
            <w:rFonts w:ascii="Arial" w:hAnsi="Arial" w:cs="Arial"/>
            <w:sz w:val="24"/>
            <w:szCs w:val="24"/>
          </w:rPr>
          <w:t>http://www.intranet.fuga.gov.co/sites/default/files/portafolio_calidad_de_vida.pdf</w:t>
        </w:r>
      </w:hyperlink>
    </w:p>
    <w:p w:rsidR="00D82FDE" w:rsidRPr="00F67E63" w:rsidRDefault="00D82FDE" w:rsidP="00F67E63">
      <w:pPr>
        <w:pStyle w:val="Prrafodelista"/>
        <w:widowControl/>
        <w:numPr>
          <w:ilvl w:val="0"/>
          <w:numId w:val="37"/>
        </w:numPr>
        <w:spacing w:after="0" w:line="240" w:lineRule="auto"/>
        <w:jc w:val="both"/>
        <w:rPr>
          <w:rFonts w:ascii="Arial" w:hAnsi="Arial" w:cs="Arial"/>
          <w:sz w:val="24"/>
          <w:szCs w:val="24"/>
        </w:rPr>
      </w:pPr>
      <w:r>
        <w:rPr>
          <w:rFonts w:ascii="Arial" w:hAnsi="Arial" w:cs="Arial"/>
          <w:sz w:val="24"/>
          <w:szCs w:val="24"/>
        </w:rPr>
        <w:t>Realizar la medición de clima laboral a los empleados públicos de la entidad.</w:t>
      </w:r>
    </w:p>
    <w:p w:rsidR="00947542" w:rsidRPr="00E12D5D" w:rsidRDefault="00947542" w:rsidP="002778DD">
      <w:pPr>
        <w:spacing w:after="0" w:line="240" w:lineRule="auto"/>
        <w:jc w:val="both"/>
        <w:rPr>
          <w:rFonts w:ascii="Arial" w:hAnsi="Arial" w:cs="Arial"/>
          <w:b/>
          <w:sz w:val="24"/>
          <w:szCs w:val="24"/>
        </w:rPr>
      </w:pPr>
    </w:p>
    <w:p w:rsidR="002778DD" w:rsidRPr="00E12D5D" w:rsidRDefault="002778DD" w:rsidP="002778DD">
      <w:pPr>
        <w:pStyle w:val="Prrafodelista"/>
        <w:numPr>
          <w:ilvl w:val="0"/>
          <w:numId w:val="35"/>
        </w:numPr>
        <w:spacing w:after="0" w:line="240" w:lineRule="auto"/>
        <w:jc w:val="both"/>
        <w:rPr>
          <w:rFonts w:ascii="Arial" w:hAnsi="Arial" w:cs="Arial"/>
          <w:b/>
          <w:sz w:val="24"/>
          <w:szCs w:val="24"/>
        </w:rPr>
      </w:pPr>
      <w:r w:rsidRPr="00E12D5D">
        <w:rPr>
          <w:rFonts w:ascii="Arial" w:hAnsi="Arial" w:cs="Arial"/>
          <w:b/>
          <w:sz w:val="24"/>
          <w:szCs w:val="24"/>
        </w:rPr>
        <w:t xml:space="preserve">Equilibrio vida trabajo </w:t>
      </w:r>
    </w:p>
    <w:p w:rsidR="002778DD" w:rsidRPr="00E12D5D" w:rsidRDefault="002778DD" w:rsidP="002778DD">
      <w:pPr>
        <w:spacing w:after="0" w:line="240" w:lineRule="auto"/>
        <w:jc w:val="both"/>
        <w:rPr>
          <w:rFonts w:ascii="Arial" w:hAnsi="Arial" w:cs="Arial"/>
          <w:sz w:val="24"/>
          <w:szCs w:val="24"/>
        </w:rPr>
      </w:pPr>
    </w:p>
    <w:p w:rsidR="00947542" w:rsidRPr="00E12D5D" w:rsidRDefault="002778DD" w:rsidP="002778DD">
      <w:pPr>
        <w:spacing w:after="0" w:line="240" w:lineRule="auto"/>
        <w:jc w:val="both"/>
        <w:rPr>
          <w:rFonts w:ascii="Arial" w:hAnsi="Arial" w:cs="Arial"/>
          <w:sz w:val="24"/>
          <w:szCs w:val="24"/>
        </w:rPr>
      </w:pPr>
      <w:r w:rsidRPr="00E12D5D">
        <w:rPr>
          <w:rFonts w:ascii="Arial" w:hAnsi="Arial" w:cs="Arial"/>
          <w:sz w:val="24"/>
          <w:szCs w:val="24"/>
        </w:rPr>
        <w:t>El tiempo que el trabajador dedica a su trabajo y a su vida personal, debe mantener un balance adecuado que le permita incorporar su rol como trabajador, en su proyecto de vida, permitiéndole realizar actividades en su esfera familiar, académica y personal, que contribuyen a mantener un estado emocional y motivacional óptimo para el pleno despliegue de sus habilidades en el campo laboral.</w:t>
      </w:r>
    </w:p>
    <w:p w:rsidR="00947542" w:rsidRPr="00E12D5D" w:rsidRDefault="00947542" w:rsidP="002778DD">
      <w:pPr>
        <w:spacing w:after="0" w:line="240" w:lineRule="auto"/>
        <w:jc w:val="both"/>
        <w:rPr>
          <w:rFonts w:ascii="Arial" w:hAnsi="Arial" w:cs="Arial"/>
          <w:b/>
          <w:sz w:val="24"/>
          <w:szCs w:val="24"/>
        </w:rPr>
      </w:pPr>
    </w:p>
    <w:p w:rsidR="002778DD" w:rsidRPr="00E12D5D" w:rsidRDefault="002778DD" w:rsidP="002778DD">
      <w:pPr>
        <w:spacing w:after="0" w:line="240" w:lineRule="auto"/>
        <w:jc w:val="both"/>
        <w:rPr>
          <w:rFonts w:ascii="Arial" w:hAnsi="Arial" w:cs="Arial"/>
          <w:sz w:val="24"/>
          <w:szCs w:val="24"/>
        </w:rPr>
      </w:pPr>
      <w:r w:rsidRPr="00E12D5D">
        <w:rPr>
          <w:rFonts w:ascii="Arial" w:hAnsi="Arial" w:cs="Arial"/>
          <w:sz w:val="24"/>
          <w:szCs w:val="24"/>
        </w:rPr>
        <w:t>Actividades</w:t>
      </w:r>
    </w:p>
    <w:p w:rsidR="002778DD" w:rsidRPr="00E12D5D" w:rsidRDefault="002778DD" w:rsidP="002778DD">
      <w:pPr>
        <w:spacing w:after="0" w:line="240" w:lineRule="auto"/>
        <w:jc w:val="both"/>
        <w:rPr>
          <w:rFonts w:ascii="Arial" w:hAnsi="Arial" w:cs="Arial"/>
          <w:sz w:val="24"/>
          <w:szCs w:val="24"/>
        </w:rPr>
      </w:pPr>
    </w:p>
    <w:p w:rsidR="002778DD" w:rsidRPr="00E12D5D" w:rsidRDefault="002778DD" w:rsidP="002778DD">
      <w:pPr>
        <w:pStyle w:val="Prrafodelista"/>
        <w:widowControl/>
        <w:numPr>
          <w:ilvl w:val="0"/>
          <w:numId w:val="8"/>
        </w:numPr>
        <w:spacing w:after="0" w:line="240" w:lineRule="auto"/>
        <w:jc w:val="both"/>
        <w:rPr>
          <w:rFonts w:ascii="Arial" w:hAnsi="Arial" w:cs="Arial"/>
          <w:sz w:val="24"/>
          <w:szCs w:val="24"/>
        </w:rPr>
      </w:pPr>
      <w:r w:rsidRPr="00E12D5D">
        <w:rPr>
          <w:rFonts w:ascii="Arial" w:hAnsi="Arial" w:cs="Arial"/>
          <w:sz w:val="24"/>
          <w:szCs w:val="24"/>
        </w:rPr>
        <w:t xml:space="preserve">Continuar con la implementación </w:t>
      </w:r>
      <w:r w:rsidR="00F67E63">
        <w:rPr>
          <w:rFonts w:ascii="Arial" w:hAnsi="Arial" w:cs="Arial"/>
          <w:sz w:val="24"/>
          <w:szCs w:val="24"/>
        </w:rPr>
        <w:t>de la modalidad de teletrabajo.</w:t>
      </w:r>
    </w:p>
    <w:p w:rsidR="002778DD" w:rsidRPr="00E12D5D" w:rsidRDefault="00F67E63" w:rsidP="002778DD">
      <w:pPr>
        <w:pStyle w:val="Prrafodelista"/>
        <w:widowControl/>
        <w:numPr>
          <w:ilvl w:val="0"/>
          <w:numId w:val="8"/>
        </w:numPr>
        <w:spacing w:after="0" w:line="240" w:lineRule="auto"/>
        <w:jc w:val="both"/>
        <w:rPr>
          <w:rFonts w:ascii="Arial" w:hAnsi="Arial" w:cs="Arial"/>
          <w:sz w:val="24"/>
          <w:szCs w:val="24"/>
        </w:rPr>
      </w:pPr>
      <w:r>
        <w:rPr>
          <w:rFonts w:ascii="Arial" w:hAnsi="Arial" w:cs="Arial"/>
          <w:sz w:val="24"/>
          <w:szCs w:val="24"/>
        </w:rPr>
        <w:lastRenderedPageBreak/>
        <w:t>C</w:t>
      </w:r>
      <w:r w:rsidR="002E6659" w:rsidRPr="00E12D5D">
        <w:rPr>
          <w:rFonts w:ascii="Arial" w:hAnsi="Arial" w:cs="Arial"/>
          <w:sz w:val="24"/>
          <w:szCs w:val="24"/>
        </w:rPr>
        <w:t xml:space="preserve">elebrando el día de la familia </w:t>
      </w:r>
      <w:r w:rsidR="002778DD" w:rsidRPr="00E12D5D">
        <w:rPr>
          <w:rFonts w:ascii="Arial" w:hAnsi="Arial" w:cs="Arial"/>
          <w:sz w:val="24"/>
          <w:szCs w:val="24"/>
        </w:rPr>
        <w:t xml:space="preserve">para los </w:t>
      </w:r>
      <w:r w:rsidR="002E6659" w:rsidRPr="00E12D5D">
        <w:rPr>
          <w:rFonts w:ascii="Arial" w:hAnsi="Arial" w:cs="Arial"/>
          <w:sz w:val="24"/>
          <w:szCs w:val="24"/>
        </w:rPr>
        <w:t>servidores</w:t>
      </w:r>
      <w:r w:rsidR="002778DD" w:rsidRPr="00E12D5D">
        <w:rPr>
          <w:rFonts w:ascii="Arial" w:hAnsi="Arial" w:cs="Arial"/>
          <w:sz w:val="24"/>
          <w:szCs w:val="24"/>
        </w:rPr>
        <w:t xml:space="preserve"> de la Fundación Gilberto Alzate Avendaño.</w:t>
      </w:r>
    </w:p>
    <w:p w:rsidR="002778DD" w:rsidRPr="00E12D5D" w:rsidRDefault="00F67E63" w:rsidP="002778DD">
      <w:pPr>
        <w:pStyle w:val="Prrafodelista"/>
        <w:widowControl/>
        <w:numPr>
          <w:ilvl w:val="0"/>
          <w:numId w:val="8"/>
        </w:numPr>
        <w:spacing w:after="0" w:line="240" w:lineRule="auto"/>
        <w:jc w:val="both"/>
        <w:rPr>
          <w:rFonts w:ascii="Arial" w:hAnsi="Arial" w:cs="Arial"/>
          <w:sz w:val="24"/>
          <w:szCs w:val="24"/>
        </w:rPr>
      </w:pPr>
      <w:r>
        <w:rPr>
          <w:rFonts w:ascii="Arial" w:hAnsi="Arial" w:cs="Arial"/>
          <w:sz w:val="24"/>
          <w:szCs w:val="24"/>
        </w:rPr>
        <w:t xml:space="preserve">Realizar actividades </w:t>
      </w:r>
      <w:r w:rsidR="002778DD" w:rsidRPr="00E12D5D">
        <w:rPr>
          <w:rFonts w:ascii="Arial" w:hAnsi="Arial" w:cs="Arial"/>
          <w:sz w:val="24"/>
          <w:szCs w:val="24"/>
        </w:rPr>
        <w:t>recreativas</w:t>
      </w:r>
      <w:r>
        <w:rPr>
          <w:rFonts w:ascii="Arial" w:hAnsi="Arial" w:cs="Arial"/>
          <w:sz w:val="24"/>
          <w:szCs w:val="24"/>
        </w:rPr>
        <w:t>, deportivas o culturales, dirigidas</w:t>
      </w:r>
      <w:r w:rsidR="002778DD" w:rsidRPr="00E12D5D">
        <w:rPr>
          <w:rFonts w:ascii="Arial" w:hAnsi="Arial" w:cs="Arial"/>
          <w:sz w:val="24"/>
          <w:szCs w:val="24"/>
        </w:rPr>
        <w:t xml:space="preserve"> para los hijos de los empleados públicos de la Fundación Gilberto Alzate Avendaño.</w:t>
      </w:r>
    </w:p>
    <w:p w:rsidR="002778DD" w:rsidRPr="00E12D5D" w:rsidRDefault="00F67E63" w:rsidP="002778DD">
      <w:pPr>
        <w:pStyle w:val="Prrafodelista"/>
        <w:widowControl/>
        <w:numPr>
          <w:ilvl w:val="0"/>
          <w:numId w:val="8"/>
        </w:numPr>
        <w:spacing w:after="0" w:line="240" w:lineRule="auto"/>
        <w:jc w:val="both"/>
        <w:rPr>
          <w:rFonts w:ascii="Arial" w:hAnsi="Arial" w:cs="Arial"/>
          <w:sz w:val="24"/>
          <w:szCs w:val="24"/>
        </w:rPr>
      </w:pPr>
      <w:r>
        <w:rPr>
          <w:rFonts w:ascii="Arial" w:hAnsi="Arial" w:cs="Arial"/>
          <w:sz w:val="24"/>
          <w:szCs w:val="24"/>
        </w:rPr>
        <w:t xml:space="preserve">Mantener el incentivo de </w:t>
      </w:r>
      <w:r w:rsidRPr="00E12D5D">
        <w:rPr>
          <w:rFonts w:ascii="Arial" w:hAnsi="Arial" w:cs="Arial"/>
          <w:sz w:val="24"/>
          <w:szCs w:val="24"/>
        </w:rPr>
        <w:t>media</w:t>
      </w:r>
      <w:r w:rsidR="002778DD" w:rsidRPr="00E12D5D">
        <w:rPr>
          <w:rFonts w:ascii="Arial" w:hAnsi="Arial" w:cs="Arial"/>
          <w:sz w:val="24"/>
          <w:szCs w:val="24"/>
        </w:rPr>
        <w:t xml:space="preserve"> jornada laboral a los funcionarios por los cumpleaños de sus hijos menores de edad.</w:t>
      </w:r>
    </w:p>
    <w:p w:rsidR="002778DD" w:rsidRPr="00E12D5D" w:rsidRDefault="002778DD" w:rsidP="002778DD">
      <w:pPr>
        <w:pStyle w:val="Prrafodelista"/>
        <w:widowControl/>
        <w:numPr>
          <w:ilvl w:val="0"/>
          <w:numId w:val="8"/>
        </w:numPr>
        <w:spacing w:after="0" w:line="240" w:lineRule="auto"/>
        <w:jc w:val="both"/>
        <w:rPr>
          <w:rFonts w:ascii="Arial" w:hAnsi="Arial" w:cs="Arial"/>
          <w:sz w:val="24"/>
          <w:szCs w:val="24"/>
        </w:rPr>
      </w:pPr>
      <w:r w:rsidRPr="00E12D5D">
        <w:rPr>
          <w:rFonts w:ascii="Arial" w:hAnsi="Arial" w:cs="Arial"/>
          <w:sz w:val="24"/>
          <w:szCs w:val="24"/>
        </w:rPr>
        <w:t>Como reconocimiento por cumpleaños, conceder un día de descanso remunerado a cada empleado público de la Fundación Gilberto Alzate Avendaño, el cual podrá disfrutar durante el mes de su cumpleaños.</w:t>
      </w:r>
    </w:p>
    <w:p w:rsidR="00E11CEA" w:rsidRDefault="00E11CEA" w:rsidP="00E11CEA">
      <w:pPr>
        <w:pStyle w:val="Prrafodelista"/>
        <w:widowControl/>
        <w:spacing w:after="0" w:line="240" w:lineRule="auto"/>
        <w:jc w:val="both"/>
        <w:rPr>
          <w:rFonts w:ascii="Arial" w:hAnsi="Arial" w:cs="Arial"/>
          <w:sz w:val="24"/>
          <w:szCs w:val="24"/>
        </w:rPr>
      </w:pPr>
    </w:p>
    <w:p w:rsidR="00C15485" w:rsidRDefault="00C15485" w:rsidP="00E11CEA">
      <w:pPr>
        <w:pStyle w:val="Prrafodelista"/>
        <w:widowControl/>
        <w:spacing w:after="0" w:line="240" w:lineRule="auto"/>
        <w:jc w:val="both"/>
        <w:rPr>
          <w:rFonts w:ascii="Arial" w:hAnsi="Arial" w:cs="Arial"/>
          <w:sz w:val="24"/>
          <w:szCs w:val="24"/>
        </w:rPr>
      </w:pPr>
    </w:p>
    <w:p w:rsidR="00C15485" w:rsidRPr="00E12D5D" w:rsidRDefault="00C15485" w:rsidP="00E11CEA">
      <w:pPr>
        <w:pStyle w:val="Prrafodelista"/>
        <w:widowControl/>
        <w:spacing w:after="0" w:line="240" w:lineRule="auto"/>
        <w:jc w:val="both"/>
        <w:rPr>
          <w:rFonts w:ascii="Arial" w:hAnsi="Arial" w:cs="Arial"/>
          <w:sz w:val="24"/>
          <w:szCs w:val="24"/>
        </w:rPr>
      </w:pPr>
    </w:p>
    <w:p w:rsidR="00E51658" w:rsidRPr="00E12D5D" w:rsidRDefault="00E51658" w:rsidP="00E51658">
      <w:pPr>
        <w:pStyle w:val="Prrafodelista"/>
        <w:numPr>
          <w:ilvl w:val="0"/>
          <w:numId w:val="35"/>
        </w:numPr>
        <w:spacing w:after="0" w:line="240" w:lineRule="auto"/>
        <w:rPr>
          <w:rFonts w:ascii="Arial" w:hAnsi="Arial" w:cs="Arial"/>
          <w:b/>
          <w:sz w:val="24"/>
          <w:szCs w:val="24"/>
        </w:rPr>
      </w:pPr>
      <w:r w:rsidRPr="00E12D5D">
        <w:rPr>
          <w:rFonts w:ascii="Arial" w:hAnsi="Arial" w:cs="Arial"/>
          <w:b/>
          <w:sz w:val="24"/>
          <w:szCs w:val="24"/>
        </w:rPr>
        <w:t>Promoción y prevención de la salud</w:t>
      </w:r>
    </w:p>
    <w:p w:rsidR="00E51658" w:rsidRPr="00E12D5D" w:rsidRDefault="00E51658" w:rsidP="00E51658">
      <w:pPr>
        <w:spacing w:after="0" w:line="240" w:lineRule="auto"/>
        <w:jc w:val="both"/>
        <w:rPr>
          <w:rFonts w:ascii="Arial" w:hAnsi="Arial" w:cs="Arial"/>
          <w:sz w:val="24"/>
          <w:szCs w:val="24"/>
        </w:rPr>
      </w:pPr>
    </w:p>
    <w:p w:rsidR="00E51658" w:rsidRPr="00E12D5D" w:rsidRDefault="00E51658" w:rsidP="00E51658">
      <w:pPr>
        <w:spacing w:after="0" w:line="240" w:lineRule="auto"/>
        <w:jc w:val="both"/>
        <w:rPr>
          <w:rFonts w:ascii="Arial" w:hAnsi="Arial" w:cs="Arial"/>
          <w:sz w:val="24"/>
          <w:szCs w:val="24"/>
        </w:rPr>
      </w:pPr>
      <w:r w:rsidRPr="00E12D5D">
        <w:rPr>
          <w:rFonts w:ascii="Arial" w:hAnsi="Arial" w:cs="Arial"/>
          <w:sz w:val="24"/>
          <w:szCs w:val="24"/>
        </w:rPr>
        <w:t>El desarrollo de actividades en pro de la prevención de enfermedades y la promoción de acciones para mejorar la salud de los servidores, serán parte integral de los planes de bienestar y de Seguridad y Salud en el trabajo.</w:t>
      </w:r>
    </w:p>
    <w:p w:rsidR="00E51658" w:rsidRPr="00E12D5D" w:rsidRDefault="00E51658" w:rsidP="00E51658">
      <w:pPr>
        <w:spacing w:after="0" w:line="240" w:lineRule="auto"/>
        <w:jc w:val="both"/>
        <w:rPr>
          <w:rFonts w:ascii="Arial" w:hAnsi="Arial" w:cs="Arial"/>
          <w:sz w:val="24"/>
          <w:szCs w:val="24"/>
        </w:rPr>
      </w:pPr>
    </w:p>
    <w:p w:rsidR="00E51658" w:rsidRPr="00E12D5D" w:rsidRDefault="00E51658" w:rsidP="00E51658">
      <w:pPr>
        <w:spacing w:after="0" w:line="240" w:lineRule="auto"/>
        <w:jc w:val="both"/>
        <w:rPr>
          <w:rFonts w:ascii="Arial" w:hAnsi="Arial" w:cs="Arial"/>
          <w:sz w:val="24"/>
          <w:szCs w:val="24"/>
        </w:rPr>
      </w:pPr>
      <w:r w:rsidRPr="00E12D5D">
        <w:rPr>
          <w:rFonts w:ascii="Arial" w:hAnsi="Arial" w:cs="Arial"/>
          <w:sz w:val="24"/>
          <w:szCs w:val="24"/>
        </w:rPr>
        <w:t xml:space="preserve">Actividades </w:t>
      </w:r>
    </w:p>
    <w:p w:rsidR="00E51658" w:rsidRPr="00E12D5D" w:rsidRDefault="00E51658" w:rsidP="00E51658">
      <w:pPr>
        <w:spacing w:after="0" w:line="240" w:lineRule="auto"/>
        <w:jc w:val="both"/>
        <w:rPr>
          <w:rFonts w:ascii="Arial" w:hAnsi="Arial" w:cs="Arial"/>
          <w:b/>
          <w:sz w:val="24"/>
          <w:szCs w:val="24"/>
        </w:rPr>
      </w:pPr>
    </w:p>
    <w:p w:rsidR="001314E4" w:rsidRPr="00E12D5D" w:rsidRDefault="00E51658" w:rsidP="001314E4">
      <w:pPr>
        <w:pStyle w:val="Prrafodelista"/>
        <w:widowControl/>
        <w:numPr>
          <w:ilvl w:val="0"/>
          <w:numId w:val="38"/>
        </w:numPr>
        <w:spacing w:after="0" w:line="240" w:lineRule="auto"/>
        <w:jc w:val="both"/>
        <w:rPr>
          <w:rFonts w:ascii="Arial" w:hAnsi="Arial" w:cs="Arial"/>
          <w:sz w:val="24"/>
          <w:szCs w:val="24"/>
        </w:rPr>
      </w:pPr>
      <w:r w:rsidRPr="00E12D5D">
        <w:rPr>
          <w:rFonts w:ascii="Arial" w:hAnsi="Arial" w:cs="Arial"/>
          <w:sz w:val="24"/>
          <w:szCs w:val="24"/>
        </w:rPr>
        <w:t>Coordinación para la práctica de exámenes de ingreso, egreso y periódicos a los empleados públicos de la Fundación Gilberto Alzate Avendaño.</w:t>
      </w:r>
    </w:p>
    <w:p w:rsidR="001314E4" w:rsidRPr="00E12D5D" w:rsidRDefault="001314E4" w:rsidP="001314E4">
      <w:pPr>
        <w:pStyle w:val="Prrafodelista"/>
        <w:widowControl/>
        <w:numPr>
          <w:ilvl w:val="0"/>
          <w:numId w:val="38"/>
        </w:numPr>
        <w:spacing w:after="0" w:line="240" w:lineRule="auto"/>
        <w:jc w:val="both"/>
        <w:rPr>
          <w:rFonts w:ascii="Arial" w:hAnsi="Arial" w:cs="Arial"/>
          <w:sz w:val="24"/>
          <w:szCs w:val="24"/>
        </w:rPr>
      </w:pPr>
      <w:r w:rsidRPr="00E12D5D">
        <w:rPr>
          <w:rFonts w:ascii="Arial" w:hAnsi="Arial" w:cs="Arial"/>
          <w:sz w:val="24"/>
          <w:szCs w:val="24"/>
        </w:rPr>
        <w:t xml:space="preserve">Coordinación para la </w:t>
      </w:r>
      <w:r w:rsidR="0052316D" w:rsidRPr="00E12D5D">
        <w:rPr>
          <w:rFonts w:ascii="Arial" w:hAnsi="Arial" w:cs="Arial"/>
          <w:sz w:val="24"/>
          <w:szCs w:val="24"/>
        </w:rPr>
        <w:t>realización</w:t>
      </w:r>
      <w:r w:rsidRPr="00E12D5D">
        <w:rPr>
          <w:rFonts w:ascii="Arial" w:hAnsi="Arial" w:cs="Arial"/>
          <w:sz w:val="24"/>
          <w:szCs w:val="24"/>
        </w:rPr>
        <w:t xml:space="preserve"> de exámenes </w:t>
      </w:r>
      <w:r w:rsidR="0052316D" w:rsidRPr="00E12D5D">
        <w:rPr>
          <w:rFonts w:ascii="Arial" w:hAnsi="Arial" w:cs="Arial"/>
          <w:sz w:val="24"/>
          <w:szCs w:val="24"/>
        </w:rPr>
        <w:t xml:space="preserve">médicos de </w:t>
      </w:r>
      <w:r w:rsidRPr="00E12D5D">
        <w:rPr>
          <w:rFonts w:ascii="Arial" w:hAnsi="Arial" w:cs="Arial"/>
          <w:sz w:val="24"/>
          <w:szCs w:val="24"/>
        </w:rPr>
        <w:t>trabajos en alturas, para los servidores que tienen funciones inherentes a la práctica de</w:t>
      </w:r>
      <w:r w:rsidR="0052316D" w:rsidRPr="00E12D5D">
        <w:rPr>
          <w:rFonts w:ascii="Arial" w:hAnsi="Arial" w:cs="Arial"/>
          <w:sz w:val="24"/>
          <w:szCs w:val="24"/>
        </w:rPr>
        <w:t xml:space="preserve"> dichas labores</w:t>
      </w:r>
      <w:r w:rsidRPr="00E12D5D">
        <w:rPr>
          <w:rFonts w:ascii="Arial" w:hAnsi="Arial" w:cs="Arial"/>
          <w:sz w:val="24"/>
          <w:szCs w:val="24"/>
        </w:rPr>
        <w:t>.</w:t>
      </w:r>
    </w:p>
    <w:p w:rsidR="001314E4" w:rsidRPr="00E12D5D" w:rsidRDefault="00F67E63" w:rsidP="0052316D">
      <w:pPr>
        <w:pStyle w:val="Prrafodelista"/>
        <w:widowControl/>
        <w:numPr>
          <w:ilvl w:val="0"/>
          <w:numId w:val="38"/>
        </w:numPr>
        <w:spacing w:after="0" w:line="240" w:lineRule="auto"/>
        <w:jc w:val="both"/>
        <w:rPr>
          <w:rFonts w:ascii="Arial" w:hAnsi="Arial" w:cs="Arial"/>
          <w:sz w:val="24"/>
          <w:szCs w:val="24"/>
        </w:rPr>
      </w:pPr>
      <w:r>
        <w:rPr>
          <w:rFonts w:ascii="Arial" w:hAnsi="Arial" w:cs="Arial"/>
          <w:sz w:val="24"/>
          <w:szCs w:val="24"/>
        </w:rPr>
        <w:t>I</w:t>
      </w:r>
      <w:r w:rsidR="00D82FDE">
        <w:rPr>
          <w:rFonts w:ascii="Arial" w:hAnsi="Arial" w:cs="Arial"/>
          <w:sz w:val="24"/>
          <w:szCs w:val="24"/>
        </w:rPr>
        <w:t>nclusión de consultade valoración</w:t>
      </w:r>
      <w:r w:rsidR="00E51658" w:rsidRPr="00E12D5D">
        <w:rPr>
          <w:rFonts w:ascii="Arial" w:hAnsi="Arial" w:cs="Arial"/>
          <w:sz w:val="24"/>
          <w:szCs w:val="24"/>
        </w:rPr>
        <w:t xml:space="preserve"> por </w:t>
      </w:r>
      <w:r>
        <w:rPr>
          <w:rFonts w:ascii="Arial" w:hAnsi="Arial" w:cs="Arial"/>
          <w:sz w:val="24"/>
          <w:szCs w:val="24"/>
        </w:rPr>
        <w:t xml:space="preserve">psicología en el marco de los exámenes médicos </w:t>
      </w:r>
      <w:r w:rsidR="00D82FDE">
        <w:rPr>
          <w:rFonts w:ascii="Arial" w:hAnsi="Arial" w:cs="Arial"/>
          <w:sz w:val="24"/>
          <w:szCs w:val="24"/>
        </w:rPr>
        <w:t>ocupacionales</w:t>
      </w:r>
      <w:r>
        <w:rPr>
          <w:rFonts w:ascii="Arial" w:hAnsi="Arial" w:cs="Arial"/>
          <w:sz w:val="24"/>
          <w:szCs w:val="24"/>
        </w:rPr>
        <w:t>.</w:t>
      </w:r>
    </w:p>
    <w:p w:rsidR="00D82FDE" w:rsidRDefault="00D82FDE" w:rsidP="00006ACB">
      <w:pPr>
        <w:pStyle w:val="Prrafodelista"/>
        <w:widowControl/>
        <w:numPr>
          <w:ilvl w:val="0"/>
          <w:numId w:val="38"/>
        </w:numPr>
        <w:spacing w:after="0" w:line="240" w:lineRule="auto"/>
        <w:jc w:val="both"/>
        <w:rPr>
          <w:rFonts w:ascii="Arial" w:hAnsi="Arial" w:cs="Arial"/>
          <w:sz w:val="24"/>
          <w:szCs w:val="24"/>
        </w:rPr>
      </w:pPr>
      <w:r>
        <w:rPr>
          <w:rFonts w:ascii="Arial" w:hAnsi="Arial" w:cs="Arial"/>
          <w:sz w:val="24"/>
          <w:szCs w:val="24"/>
        </w:rPr>
        <w:t>Promover una jornada de vacunación contra la influenza</w:t>
      </w:r>
    </w:p>
    <w:p w:rsidR="00D82FDE" w:rsidRDefault="00D82FDE" w:rsidP="00006ACB">
      <w:pPr>
        <w:pStyle w:val="Prrafodelista"/>
        <w:widowControl/>
        <w:numPr>
          <w:ilvl w:val="0"/>
          <w:numId w:val="38"/>
        </w:numPr>
        <w:spacing w:after="0" w:line="240" w:lineRule="auto"/>
        <w:jc w:val="both"/>
        <w:rPr>
          <w:rFonts w:ascii="Arial" w:hAnsi="Arial" w:cs="Arial"/>
          <w:sz w:val="24"/>
          <w:szCs w:val="24"/>
        </w:rPr>
      </w:pPr>
      <w:r>
        <w:rPr>
          <w:rFonts w:ascii="Arial" w:hAnsi="Arial" w:cs="Arial"/>
          <w:sz w:val="24"/>
          <w:szCs w:val="24"/>
        </w:rPr>
        <w:t>Efectuar medición de riesgo psicosocial a los funcionarios de la entidad.</w:t>
      </w:r>
    </w:p>
    <w:p w:rsidR="00AF51BC" w:rsidRDefault="00D82FDE" w:rsidP="00D82FDE">
      <w:pPr>
        <w:pStyle w:val="Prrafodelista"/>
        <w:numPr>
          <w:ilvl w:val="0"/>
          <w:numId w:val="38"/>
        </w:numPr>
        <w:jc w:val="both"/>
        <w:rPr>
          <w:rFonts w:ascii="Arial" w:hAnsi="Arial" w:cs="Arial"/>
          <w:sz w:val="24"/>
          <w:szCs w:val="24"/>
        </w:rPr>
      </w:pPr>
      <w:r>
        <w:rPr>
          <w:rFonts w:ascii="Arial" w:hAnsi="Arial" w:cs="Arial"/>
          <w:sz w:val="24"/>
          <w:szCs w:val="24"/>
        </w:rPr>
        <w:t>Incorporar el</w:t>
      </w:r>
      <w:r w:rsidRPr="00E12D5D">
        <w:rPr>
          <w:rFonts w:ascii="Arial" w:hAnsi="Arial" w:cs="Arial"/>
          <w:sz w:val="24"/>
          <w:szCs w:val="24"/>
        </w:rPr>
        <w:t xml:space="preserve"> programa de estilo de vida saludable</w:t>
      </w:r>
    </w:p>
    <w:p w:rsidR="00D82FDE" w:rsidRPr="00D82FDE" w:rsidRDefault="00D82FDE" w:rsidP="00584E54">
      <w:pPr>
        <w:pStyle w:val="Prrafodelista"/>
        <w:ind w:left="644"/>
        <w:jc w:val="both"/>
        <w:rPr>
          <w:rFonts w:ascii="Arial" w:hAnsi="Arial" w:cs="Arial"/>
          <w:sz w:val="24"/>
          <w:szCs w:val="24"/>
        </w:rPr>
      </w:pPr>
    </w:p>
    <w:p w:rsidR="00AF51BC" w:rsidRPr="00E12D5D" w:rsidRDefault="00E420E6" w:rsidP="00E420E6">
      <w:pPr>
        <w:pStyle w:val="Prrafodelista"/>
        <w:numPr>
          <w:ilvl w:val="0"/>
          <w:numId w:val="35"/>
        </w:numPr>
        <w:spacing w:after="0" w:line="240" w:lineRule="auto"/>
        <w:rPr>
          <w:rFonts w:ascii="Arial" w:hAnsi="Arial" w:cs="Arial"/>
          <w:b/>
          <w:sz w:val="24"/>
          <w:szCs w:val="24"/>
        </w:rPr>
      </w:pPr>
      <w:r w:rsidRPr="00E12D5D">
        <w:rPr>
          <w:rFonts w:ascii="Arial" w:hAnsi="Arial" w:cs="Arial"/>
          <w:b/>
          <w:sz w:val="24"/>
          <w:szCs w:val="24"/>
        </w:rPr>
        <w:t>Cohesión laboral</w:t>
      </w:r>
    </w:p>
    <w:p w:rsidR="00AF51BC" w:rsidRPr="00E12D5D" w:rsidRDefault="00AF51BC" w:rsidP="00AF51BC">
      <w:pPr>
        <w:spacing w:after="0" w:line="240" w:lineRule="auto"/>
        <w:rPr>
          <w:rFonts w:ascii="Arial" w:hAnsi="Arial" w:cs="Arial"/>
          <w:sz w:val="24"/>
          <w:szCs w:val="24"/>
        </w:rPr>
      </w:pPr>
    </w:p>
    <w:p w:rsidR="00AF51BC" w:rsidRPr="00E12D5D" w:rsidRDefault="00AF51BC" w:rsidP="00AF51BC">
      <w:pPr>
        <w:spacing w:after="0" w:line="240" w:lineRule="auto"/>
        <w:jc w:val="both"/>
        <w:rPr>
          <w:rFonts w:ascii="Arial" w:hAnsi="Arial" w:cs="Arial"/>
          <w:sz w:val="24"/>
          <w:szCs w:val="24"/>
        </w:rPr>
      </w:pPr>
      <w:r w:rsidRPr="00E12D5D">
        <w:rPr>
          <w:rFonts w:ascii="Arial" w:hAnsi="Arial" w:cs="Arial"/>
          <w:sz w:val="24"/>
          <w:szCs w:val="24"/>
        </w:rPr>
        <w:t xml:space="preserve">El término cohesión hace referencia a la unión o relación estrecha entre las personas. </w:t>
      </w:r>
    </w:p>
    <w:p w:rsidR="00AF51BC" w:rsidRPr="00E12D5D" w:rsidRDefault="00AF51BC" w:rsidP="00AF51BC">
      <w:pPr>
        <w:spacing w:after="0" w:line="240" w:lineRule="auto"/>
        <w:jc w:val="both"/>
        <w:rPr>
          <w:rFonts w:ascii="Arial" w:hAnsi="Arial" w:cs="Arial"/>
          <w:sz w:val="24"/>
          <w:szCs w:val="24"/>
        </w:rPr>
      </w:pPr>
    </w:p>
    <w:p w:rsidR="00AF51BC" w:rsidRPr="00E12D5D" w:rsidRDefault="00AF51BC" w:rsidP="00AF51BC">
      <w:pPr>
        <w:spacing w:after="0" w:line="240" w:lineRule="auto"/>
        <w:jc w:val="both"/>
        <w:rPr>
          <w:rFonts w:ascii="Arial" w:hAnsi="Arial" w:cs="Arial"/>
          <w:sz w:val="24"/>
          <w:szCs w:val="24"/>
        </w:rPr>
      </w:pPr>
      <w:r w:rsidRPr="00E12D5D">
        <w:rPr>
          <w:rFonts w:ascii="Arial" w:hAnsi="Arial" w:cs="Arial"/>
          <w:sz w:val="24"/>
          <w:szCs w:val="24"/>
        </w:rPr>
        <w:t xml:space="preserve">El entorno laboral se conforma de las relaciones entre los individuos que lo compone, es por esto que un ambiente laboral saludable se caracteriza por tener buenas relaciones entre sus miembros, canales de comunicación adecuados y formas apropiadas para la resolución de conflictos. </w:t>
      </w:r>
    </w:p>
    <w:p w:rsidR="00AF51BC" w:rsidRPr="00E12D5D" w:rsidRDefault="00AF51BC" w:rsidP="00AF51BC">
      <w:pPr>
        <w:spacing w:after="0" w:line="240" w:lineRule="auto"/>
        <w:jc w:val="both"/>
        <w:rPr>
          <w:rFonts w:ascii="Arial" w:hAnsi="Arial" w:cs="Arial"/>
          <w:sz w:val="24"/>
          <w:szCs w:val="24"/>
        </w:rPr>
      </w:pPr>
    </w:p>
    <w:p w:rsidR="00AF51BC" w:rsidRPr="00E12D5D" w:rsidRDefault="00AF51BC" w:rsidP="00AF51BC">
      <w:pPr>
        <w:spacing w:after="0" w:line="240" w:lineRule="auto"/>
        <w:jc w:val="both"/>
        <w:rPr>
          <w:rFonts w:ascii="Arial" w:hAnsi="Arial" w:cs="Arial"/>
          <w:sz w:val="24"/>
          <w:szCs w:val="24"/>
        </w:rPr>
      </w:pPr>
      <w:r w:rsidRPr="00E12D5D">
        <w:rPr>
          <w:rFonts w:ascii="Arial" w:hAnsi="Arial" w:cs="Arial"/>
          <w:sz w:val="24"/>
          <w:szCs w:val="24"/>
        </w:rPr>
        <w:t xml:space="preserve">La promoción de actividades que fortalezcan los vínculos entre los miembros de los grupos primarios y de toda la comunidad institucional, se constituye en un fin mismo para la mejora de la calidad de vida de todos los funcionarios de la entidad, es por ello </w:t>
      </w:r>
      <w:r w:rsidR="00D82FDE" w:rsidRPr="00E12D5D">
        <w:rPr>
          <w:rFonts w:ascii="Arial" w:hAnsi="Arial" w:cs="Arial"/>
          <w:sz w:val="24"/>
          <w:szCs w:val="24"/>
        </w:rPr>
        <w:t>que se</w:t>
      </w:r>
      <w:r w:rsidRPr="00E12D5D">
        <w:rPr>
          <w:rFonts w:ascii="Arial" w:hAnsi="Arial" w:cs="Arial"/>
          <w:sz w:val="24"/>
          <w:szCs w:val="24"/>
        </w:rPr>
        <w:t xml:space="preserve"> incluye en el presente plan las siguientes actividades:</w:t>
      </w:r>
    </w:p>
    <w:p w:rsidR="00D82FDE" w:rsidRPr="00E12D5D" w:rsidRDefault="00D82FDE" w:rsidP="00AF51BC">
      <w:pPr>
        <w:spacing w:after="0" w:line="240" w:lineRule="auto"/>
        <w:jc w:val="both"/>
        <w:rPr>
          <w:rFonts w:ascii="Arial" w:hAnsi="Arial" w:cs="Arial"/>
          <w:sz w:val="24"/>
          <w:szCs w:val="24"/>
        </w:rPr>
      </w:pPr>
    </w:p>
    <w:p w:rsidR="00AF51BC" w:rsidRPr="00E12D5D" w:rsidRDefault="00AF51BC" w:rsidP="00AF51BC">
      <w:pPr>
        <w:spacing w:after="0" w:line="240" w:lineRule="auto"/>
        <w:jc w:val="both"/>
        <w:rPr>
          <w:rFonts w:ascii="Arial" w:hAnsi="Arial" w:cs="Arial"/>
          <w:sz w:val="24"/>
          <w:szCs w:val="24"/>
        </w:rPr>
      </w:pPr>
      <w:r w:rsidRPr="00E12D5D">
        <w:rPr>
          <w:rFonts w:ascii="Arial" w:hAnsi="Arial" w:cs="Arial"/>
          <w:sz w:val="24"/>
          <w:szCs w:val="24"/>
        </w:rPr>
        <w:lastRenderedPageBreak/>
        <w:t>Actividades</w:t>
      </w:r>
    </w:p>
    <w:p w:rsidR="00AF51BC" w:rsidRPr="00E12D5D" w:rsidRDefault="00AF51BC" w:rsidP="00947542">
      <w:pPr>
        <w:spacing w:after="0" w:line="240" w:lineRule="auto"/>
        <w:jc w:val="both"/>
        <w:rPr>
          <w:rFonts w:ascii="Arial" w:hAnsi="Arial" w:cs="Arial"/>
          <w:sz w:val="24"/>
          <w:szCs w:val="24"/>
        </w:rPr>
      </w:pPr>
    </w:p>
    <w:p w:rsidR="00D82FDE" w:rsidRPr="00D82FDE" w:rsidRDefault="00D82FDE" w:rsidP="00101DD8">
      <w:pPr>
        <w:pStyle w:val="Prrafodelista"/>
        <w:widowControl/>
        <w:numPr>
          <w:ilvl w:val="0"/>
          <w:numId w:val="9"/>
        </w:numPr>
        <w:spacing w:after="0" w:line="240" w:lineRule="auto"/>
        <w:jc w:val="both"/>
        <w:rPr>
          <w:rFonts w:ascii="Arial" w:hAnsi="Arial" w:cs="Arial"/>
          <w:sz w:val="24"/>
          <w:szCs w:val="24"/>
        </w:rPr>
      </w:pPr>
      <w:r>
        <w:rPr>
          <w:rFonts w:ascii="Arial" w:hAnsi="Arial" w:cs="Arial"/>
          <w:sz w:val="24"/>
          <w:szCs w:val="24"/>
        </w:rPr>
        <w:t>Publicación a través de los canales oficiales de comunicación de las fechas de cumpleaños de los servidores de la entidad.</w:t>
      </w:r>
    </w:p>
    <w:p w:rsidR="00947542" w:rsidRPr="00D82FDE" w:rsidRDefault="00D82FDE" w:rsidP="00D82FDE">
      <w:pPr>
        <w:pStyle w:val="Prrafodelista"/>
        <w:widowControl/>
        <w:numPr>
          <w:ilvl w:val="0"/>
          <w:numId w:val="9"/>
        </w:numPr>
        <w:spacing w:after="0" w:line="240" w:lineRule="auto"/>
        <w:jc w:val="both"/>
        <w:rPr>
          <w:rFonts w:ascii="Arial" w:hAnsi="Arial" w:cs="Arial"/>
          <w:sz w:val="24"/>
          <w:szCs w:val="24"/>
        </w:rPr>
      </w:pPr>
      <w:r>
        <w:rPr>
          <w:rFonts w:ascii="Arial" w:hAnsi="Arial" w:cs="Arial"/>
          <w:sz w:val="24"/>
          <w:szCs w:val="24"/>
        </w:rPr>
        <w:t>C</w:t>
      </w:r>
      <w:r w:rsidR="00E420E6" w:rsidRPr="00E12D5D">
        <w:rPr>
          <w:rFonts w:ascii="Arial" w:hAnsi="Arial" w:cs="Arial"/>
          <w:sz w:val="24"/>
          <w:szCs w:val="24"/>
        </w:rPr>
        <w:t xml:space="preserve">elebración de </w:t>
      </w:r>
      <w:r>
        <w:rPr>
          <w:rFonts w:ascii="Arial" w:hAnsi="Arial" w:cs="Arial"/>
          <w:sz w:val="24"/>
          <w:szCs w:val="24"/>
        </w:rPr>
        <w:t xml:space="preserve">fechas especiales como </w:t>
      </w:r>
      <w:r w:rsidR="00E420E6" w:rsidRPr="00E12D5D">
        <w:rPr>
          <w:rFonts w:ascii="Arial" w:hAnsi="Arial" w:cs="Arial"/>
          <w:sz w:val="24"/>
          <w:szCs w:val="24"/>
        </w:rPr>
        <w:t xml:space="preserve">amor y amistad, </w:t>
      </w:r>
      <w:r w:rsidR="008421E9" w:rsidRPr="00E12D5D">
        <w:rPr>
          <w:rFonts w:ascii="Arial" w:hAnsi="Arial" w:cs="Arial"/>
          <w:sz w:val="24"/>
          <w:szCs w:val="24"/>
        </w:rPr>
        <w:t>Halloween</w:t>
      </w:r>
      <w:r w:rsidR="00E420E6" w:rsidRPr="00E12D5D">
        <w:rPr>
          <w:rFonts w:ascii="Arial" w:hAnsi="Arial" w:cs="Arial"/>
          <w:sz w:val="24"/>
          <w:szCs w:val="24"/>
        </w:rPr>
        <w:t>, día de la mujer, día del homb</w:t>
      </w:r>
      <w:r>
        <w:rPr>
          <w:rFonts w:ascii="Arial" w:hAnsi="Arial" w:cs="Arial"/>
          <w:sz w:val="24"/>
          <w:szCs w:val="24"/>
        </w:rPr>
        <w:t>re</w:t>
      </w:r>
      <w:r w:rsidR="00E420E6" w:rsidRPr="00E12D5D">
        <w:rPr>
          <w:rFonts w:ascii="Arial" w:hAnsi="Arial" w:cs="Arial"/>
          <w:sz w:val="24"/>
          <w:szCs w:val="24"/>
        </w:rPr>
        <w:t>.</w:t>
      </w:r>
    </w:p>
    <w:p w:rsidR="00D82FDE" w:rsidRPr="00D82FDE" w:rsidRDefault="00D82FDE" w:rsidP="00986E54">
      <w:pPr>
        <w:pStyle w:val="Prrafodelista"/>
        <w:widowControl/>
        <w:numPr>
          <w:ilvl w:val="0"/>
          <w:numId w:val="9"/>
        </w:numPr>
        <w:spacing w:after="0" w:line="240" w:lineRule="auto"/>
        <w:rPr>
          <w:rFonts w:ascii="Arial" w:hAnsi="Arial" w:cs="Arial"/>
          <w:sz w:val="24"/>
          <w:szCs w:val="24"/>
        </w:rPr>
      </w:pPr>
      <w:r w:rsidRPr="00D82FDE">
        <w:rPr>
          <w:rFonts w:ascii="Arial" w:hAnsi="Arial" w:cs="Arial"/>
          <w:sz w:val="24"/>
          <w:szCs w:val="24"/>
        </w:rPr>
        <w:t xml:space="preserve">Realizar un torneo interno de </w:t>
      </w:r>
      <w:r>
        <w:rPr>
          <w:rFonts w:ascii="Arial" w:hAnsi="Arial" w:cs="Arial"/>
          <w:sz w:val="24"/>
          <w:szCs w:val="24"/>
        </w:rPr>
        <w:t>integración.</w:t>
      </w:r>
    </w:p>
    <w:p w:rsidR="00E16D73" w:rsidRPr="00E12D5D" w:rsidRDefault="00947542" w:rsidP="00986E54">
      <w:pPr>
        <w:pStyle w:val="Prrafodelista"/>
        <w:widowControl/>
        <w:numPr>
          <w:ilvl w:val="0"/>
          <w:numId w:val="9"/>
        </w:numPr>
        <w:spacing w:after="0" w:line="240" w:lineRule="auto"/>
        <w:rPr>
          <w:rFonts w:ascii="Arial" w:hAnsi="Arial" w:cs="Arial"/>
          <w:b/>
          <w:sz w:val="24"/>
          <w:szCs w:val="24"/>
        </w:rPr>
      </w:pPr>
      <w:r w:rsidRPr="00E12D5D">
        <w:rPr>
          <w:rFonts w:ascii="Arial" w:hAnsi="Arial" w:cs="Arial"/>
          <w:sz w:val="24"/>
          <w:szCs w:val="24"/>
        </w:rPr>
        <w:t>Coordinación de actividad de cierre de gestión 201</w:t>
      </w:r>
      <w:r w:rsidR="00232353">
        <w:rPr>
          <w:rFonts w:ascii="Arial" w:hAnsi="Arial" w:cs="Arial"/>
          <w:sz w:val="24"/>
          <w:szCs w:val="24"/>
        </w:rPr>
        <w:t>9</w:t>
      </w:r>
      <w:r w:rsidRPr="00E12D5D">
        <w:rPr>
          <w:rFonts w:ascii="Arial" w:hAnsi="Arial" w:cs="Arial"/>
          <w:sz w:val="24"/>
          <w:szCs w:val="24"/>
        </w:rPr>
        <w:t>.</w:t>
      </w:r>
    </w:p>
    <w:p w:rsidR="00986E54" w:rsidRPr="00E12D5D" w:rsidRDefault="00986E54" w:rsidP="00986E54">
      <w:pPr>
        <w:pStyle w:val="Prrafodelista"/>
        <w:widowControl/>
        <w:spacing w:after="0" w:line="240" w:lineRule="auto"/>
        <w:rPr>
          <w:rFonts w:ascii="Arial" w:hAnsi="Arial" w:cs="Arial"/>
          <w:b/>
          <w:sz w:val="24"/>
          <w:szCs w:val="24"/>
        </w:rPr>
      </w:pPr>
    </w:p>
    <w:p w:rsidR="00A56840" w:rsidRDefault="00A56840" w:rsidP="001B5B94">
      <w:pPr>
        <w:jc w:val="both"/>
        <w:rPr>
          <w:rFonts w:ascii="Arial" w:hAnsi="Arial" w:cs="Arial"/>
          <w:b/>
          <w:sz w:val="24"/>
          <w:szCs w:val="24"/>
        </w:rPr>
      </w:pPr>
    </w:p>
    <w:p w:rsidR="00A56840" w:rsidRDefault="00A56840" w:rsidP="001B5B94">
      <w:pPr>
        <w:jc w:val="both"/>
        <w:rPr>
          <w:rFonts w:ascii="Arial" w:hAnsi="Arial" w:cs="Arial"/>
          <w:b/>
          <w:sz w:val="24"/>
          <w:szCs w:val="24"/>
        </w:rPr>
      </w:pPr>
    </w:p>
    <w:p w:rsidR="00A56840" w:rsidRDefault="00A56840" w:rsidP="001B5B94">
      <w:pPr>
        <w:jc w:val="both"/>
        <w:rPr>
          <w:rFonts w:ascii="Arial" w:hAnsi="Arial" w:cs="Arial"/>
          <w:b/>
          <w:sz w:val="24"/>
          <w:szCs w:val="24"/>
        </w:rPr>
      </w:pPr>
    </w:p>
    <w:p w:rsidR="00E16D73" w:rsidRPr="00E12D5D" w:rsidRDefault="00A85725" w:rsidP="001B5B94">
      <w:pPr>
        <w:jc w:val="both"/>
        <w:rPr>
          <w:rFonts w:ascii="Arial" w:hAnsi="Arial" w:cs="Arial"/>
          <w:b/>
          <w:sz w:val="24"/>
          <w:szCs w:val="24"/>
        </w:rPr>
      </w:pPr>
      <w:r>
        <w:rPr>
          <w:rFonts w:ascii="Arial" w:hAnsi="Arial" w:cs="Arial"/>
          <w:b/>
          <w:sz w:val="24"/>
          <w:szCs w:val="24"/>
        </w:rPr>
        <w:t>8</w:t>
      </w:r>
      <w:r w:rsidR="00947542" w:rsidRPr="00E12D5D">
        <w:rPr>
          <w:rFonts w:ascii="Arial" w:hAnsi="Arial" w:cs="Arial"/>
          <w:b/>
          <w:sz w:val="24"/>
          <w:szCs w:val="24"/>
        </w:rPr>
        <w:t>. Plan de Incentivos</w:t>
      </w:r>
    </w:p>
    <w:p w:rsidR="00697F62" w:rsidRPr="00E12D5D" w:rsidRDefault="00E16D73" w:rsidP="001B5B94">
      <w:pPr>
        <w:jc w:val="both"/>
        <w:rPr>
          <w:rFonts w:ascii="Arial" w:hAnsi="Arial" w:cs="Arial"/>
          <w:sz w:val="24"/>
          <w:szCs w:val="24"/>
        </w:rPr>
      </w:pPr>
      <w:r w:rsidRPr="00E12D5D">
        <w:rPr>
          <w:rFonts w:ascii="Arial" w:hAnsi="Arial" w:cs="Arial"/>
          <w:sz w:val="24"/>
          <w:szCs w:val="24"/>
        </w:rPr>
        <w:t xml:space="preserve">El decreto 1083 de 2015 establece en su artículo 2.2.10.8 </w:t>
      </w:r>
      <w:r w:rsidRPr="00E12D5D">
        <w:rPr>
          <w:rFonts w:ascii="Arial" w:hAnsi="Arial" w:cs="Arial"/>
          <w:i/>
          <w:sz w:val="24"/>
          <w:szCs w:val="24"/>
        </w:rPr>
        <w:t>“Los planes de incentivos, enmarcados dentro de los planes de bienestar social, tienen por objeto otorgar reconocimiento por el buen desempeño, proporcionando así una cultura de trabajo orientada a la calidad y productividad bajo un esquema de mayor compromiso con los objetivos de las entidades. (Decreto 1227 de 2005 art. 76)”</w:t>
      </w:r>
      <w:r w:rsidRPr="00E12D5D">
        <w:rPr>
          <w:rFonts w:ascii="Arial" w:hAnsi="Arial" w:cs="Arial"/>
          <w:sz w:val="24"/>
          <w:szCs w:val="24"/>
        </w:rPr>
        <w:t xml:space="preserve">. </w:t>
      </w:r>
    </w:p>
    <w:p w:rsidR="00101DD8" w:rsidRPr="00E12D5D" w:rsidRDefault="00E16D73" w:rsidP="00A85725">
      <w:pPr>
        <w:widowControl/>
        <w:autoSpaceDE w:val="0"/>
        <w:autoSpaceDN w:val="0"/>
        <w:adjustRightInd w:val="0"/>
        <w:spacing w:after="0" w:line="240" w:lineRule="auto"/>
        <w:jc w:val="both"/>
        <w:rPr>
          <w:rFonts w:ascii="Arial" w:hAnsi="Arial" w:cs="Arial"/>
          <w:sz w:val="24"/>
          <w:szCs w:val="24"/>
          <w:lang w:eastAsia="es-MX"/>
        </w:rPr>
      </w:pPr>
      <w:r w:rsidRPr="00E12D5D">
        <w:rPr>
          <w:rFonts w:ascii="Arial" w:hAnsi="Arial" w:cs="Arial"/>
          <w:sz w:val="24"/>
          <w:szCs w:val="24"/>
        </w:rPr>
        <w:t>En este sentido, a través de incentivos no pecuniarios, se pretende reconocer a los empleados que obtuvieron las mejores calificaciones durante la eval</w:t>
      </w:r>
      <w:r w:rsidR="0044552A" w:rsidRPr="00E12D5D">
        <w:rPr>
          <w:rFonts w:ascii="Arial" w:hAnsi="Arial" w:cs="Arial"/>
          <w:sz w:val="24"/>
          <w:szCs w:val="24"/>
        </w:rPr>
        <w:t xml:space="preserve">uación de desempeño laboral </w:t>
      </w:r>
      <w:r w:rsidR="00A85725">
        <w:rPr>
          <w:rFonts w:ascii="Arial" w:hAnsi="Arial" w:cs="Arial"/>
          <w:sz w:val="24"/>
          <w:szCs w:val="24"/>
        </w:rPr>
        <w:t xml:space="preserve">correspondiente al periodo </w:t>
      </w:r>
      <w:r w:rsidR="0044552A" w:rsidRPr="00E12D5D">
        <w:rPr>
          <w:rFonts w:ascii="Arial" w:hAnsi="Arial" w:cs="Arial"/>
          <w:sz w:val="24"/>
          <w:szCs w:val="24"/>
        </w:rPr>
        <w:t>201</w:t>
      </w:r>
      <w:r w:rsidR="00A85725">
        <w:rPr>
          <w:rFonts w:ascii="Arial" w:hAnsi="Arial" w:cs="Arial"/>
          <w:sz w:val="24"/>
          <w:szCs w:val="24"/>
        </w:rPr>
        <w:t>8</w:t>
      </w:r>
      <w:r w:rsidR="0044552A" w:rsidRPr="00E12D5D">
        <w:rPr>
          <w:rFonts w:ascii="Arial" w:hAnsi="Arial" w:cs="Arial"/>
          <w:sz w:val="24"/>
          <w:szCs w:val="24"/>
        </w:rPr>
        <w:t>-201</w:t>
      </w:r>
      <w:r w:rsidR="00A85725">
        <w:rPr>
          <w:rFonts w:ascii="Arial" w:hAnsi="Arial" w:cs="Arial"/>
          <w:sz w:val="24"/>
          <w:szCs w:val="24"/>
        </w:rPr>
        <w:t>9</w:t>
      </w:r>
      <w:r w:rsidRPr="00E12D5D">
        <w:rPr>
          <w:rFonts w:ascii="Arial" w:hAnsi="Arial" w:cs="Arial"/>
          <w:sz w:val="24"/>
          <w:szCs w:val="24"/>
        </w:rPr>
        <w:t>, por cada uno de los niveles jerárquicos de la entidad.</w:t>
      </w:r>
    </w:p>
    <w:p w:rsidR="0035268D" w:rsidRPr="00E12D5D" w:rsidRDefault="0035268D" w:rsidP="0035268D">
      <w:pPr>
        <w:widowControl/>
        <w:autoSpaceDE w:val="0"/>
        <w:autoSpaceDN w:val="0"/>
        <w:adjustRightInd w:val="0"/>
        <w:spacing w:after="0" w:line="240" w:lineRule="auto"/>
        <w:rPr>
          <w:rFonts w:ascii="Arial" w:hAnsi="Arial" w:cs="Arial"/>
          <w:sz w:val="24"/>
          <w:szCs w:val="24"/>
          <w:lang w:eastAsia="es-MX"/>
        </w:rPr>
      </w:pPr>
    </w:p>
    <w:p w:rsidR="00697F62" w:rsidRPr="00E12D5D" w:rsidRDefault="00697F62" w:rsidP="00697F62">
      <w:pPr>
        <w:jc w:val="both"/>
        <w:rPr>
          <w:rFonts w:ascii="Arial" w:hAnsi="Arial" w:cs="Arial"/>
          <w:sz w:val="24"/>
          <w:szCs w:val="24"/>
        </w:rPr>
      </w:pPr>
      <w:r w:rsidRPr="00E12D5D">
        <w:rPr>
          <w:rFonts w:ascii="Arial" w:hAnsi="Arial" w:cs="Arial"/>
          <w:sz w:val="24"/>
          <w:szCs w:val="24"/>
        </w:rPr>
        <w:t>Para ello la Fundación adelantará las siguientes actividades:</w:t>
      </w:r>
    </w:p>
    <w:p w:rsidR="00E16D73" w:rsidRPr="00E12D5D" w:rsidRDefault="00E16D73" w:rsidP="00101DD8">
      <w:pPr>
        <w:pStyle w:val="Prrafodelista"/>
        <w:numPr>
          <w:ilvl w:val="0"/>
          <w:numId w:val="35"/>
        </w:numPr>
        <w:jc w:val="both"/>
        <w:rPr>
          <w:rFonts w:ascii="Arial" w:hAnsi="Arial" w:cs="Arial"/>
          <w:sz w:val="24"/>
          <w:szCs w:val="24"/>
        </w:rPr>
      </w:pPr>
      <w:r w:rsidRPr="00E12D5D">
        <w:rPr>
          <w:rFonts w:ascii="Arial" w:hAnsi="Arial" w:cs="Arial"/>
          <w:sz w:val="24"/>
          <w:szCs w:val="24"/>
        </w:rPr>
        <w:t>Efectuar la revisión de las evaluaciones de desempeño laboral de los empleados públicos para el periodo comprendi</w:t>
      </w:r>
      <w:r w:rsidR="00BB6FEC" w:rsidRPr="00E12D5D">
        <w:rPr>
          <w:rFonts w:ascii="Arial" w:hAnsi="Arial" w:cs="Arial"/>
          <w:sz w:val="24"/>
          <w:szCs w:val="24"/>
        </w:rPr>
        <w:t>do entre el 1 de febrero de 201</w:t>
      </w:r>
      <w:r w:rsidR="00A85725">
        <w:rPr>
          <w:rFonts w:ascii="Arial" w:hAnsi="Arial" w:cs="Arial"/>
          <w:sz w:val="24"/>
          <w:szCs w:val="24"/>
        </w:rPr>
        <w:t>8</w:t>
      </w:r>
      <w:r w:rsidR="00845727" w:rsidRPr="00E12D5D">
        <w:rPr>
          <w:rFonts w:ascii="Arial" w:hAnsi="Arial" w:cs="Arial"/>
          <w:sz w:val="24"/>
          <w:szCs w:val="24"/>
        </w:rPr>
        <w:t>y el 31 de enero de 201</w:t>
      </w:r>
      <w:r w:rsidR="00A85725">
        <w:rPr>
          <w:rFonts w:ascii="Arial" w:hAnsi="Arial" w:cs="Arial"/>
          <w:sz w:val="24"/>
          <w:szCs w:val="24"/>
        </w:rPr>
        <w:t>9</w:t>
      </w:r>
      <w:r w:rsidRPr="00E12D5D">
        <w:rPr>
          <w:rFonts w:ascii="Arial" w:hAnsi="Arial" w:cs="Arial"/>
          <w:sz w:val="24"/>
          <w:szCs w:val="24"/>
        </w:rPr>
        <w:t>.</w:t>
      </w:r>
    </w:p>
    <w:p w:rsidR="00E16D73" w:rsidRPr="00E12D5D" w:rsidRDefault="00A85725" w:rsidP="0013378D">
      <w:pPr>
        <w:pStyle w:val="Prrafodelista"/>
        <w:numPr>
          <w:ilvl w:val="0"/>
          <w:numId w:val="35"/>
        </w:numPr>
        <w:jc w:val="both"/>
        <w:rPr>
          <w:rFonts w:ascii="Arial" w:hAnsi="Arial" w:cs="Arial"/>
          <w:sz w:val="24"/>
          <w:szCs w:val="24"/>
        </w:rPr>
      </w:pPr>
      <w:r>
        <w:rPr>
          <w:rFonts w:ascii="Arial" w:hAnsi="Arial" w:cs="Arial"/>
          <w:sz w:val="24"/>
          <w:szCs w:val="24"/>
        </w:rPr>
        <w:t>R</w:t>
      </w:r>
      <w:r w:rsidR="00E16D73" w:rsidRPr="00E12D5D">
        <w:rPr>
          <w:rFonts w:ascii="Arial" w:hAnsi="Arial" w:cs="Arial"/>
          <w:sz w:val="24"/>
          <w:szCs w:val="24"/>
        </w:rPr>
        <w:t>ealizar la elección de los mejores empleados por nivel jerárquico y mejor empleados de la Fundación Gilberto Alzate Avendaño, quienes serán los ganadores de los incentivos no pecuniarios.</w:t>
      </w:r>
    </w:p>
    <w:p w:rsidR="00E16D73" w:rsidRPr="00E12D5D" w:rsidRDefault="00E16D73" w:rsidP="0013378D">
      <w:pPr>
        <w:pStyle w:val="Prrafodelista"/>
        <w:numPr>
          <w:ilvl w:val="0"/>
          <w:numId w:val="35"/>
        </w:numPr>
        <w:jc w:val="both"/>
        <w:rPr>
          <w:rFonts w:ascii="Arial" w:hAnsi="Arial" w:cs="Arial"/>
          <w:sz w:val="24"/>
          <w:szCs w:val="24"/>
        </w:rPr>
      </w:pPr>
      <w:r w:rsidRPr="00E12D5D">
        <w:rPr>
          <w:rFonts w:ascii="Arial" w:hAnsi="Arial" w:cs="Arial"/>
          <w:sz w:val="24"/>
          <w:szCs w:val="24"/>
        </w:rPr>
        <w:t>Realizar la premiación de los mejores empleados, conforme al siguiente esquema de premiación:</w:t>
      </w:r>
    </w:p>
    <w:p w:rsidR="00E16D73" w:rsidRPr="00E12D5D" w:rsidRDefault="00E16D73" w:rsidP="001B5B94">
      <w:pPr>
        <w:pStyle w:val="Prrafodelista"/>
        <w:jc w:val="both"/>
        <w:rPr>
          <w:rFonts w:ascii="Arial" w:hAnsi="Arial" w:cs="Arial"/>
          <w:sz w:val="24"/>
          <w:szCs w:val="24"/>
        </w:rPr>
      </w:pPr>
    </w:p>
    <w:p w:rsidR="00C62C11" w:rsidRPr="00E12D5D" w:rsidRDefault="00C62C11" w:rsidP="001B5B94">
      <w:pPr>
        <w:pStyle w:val="Prrafodelista"/>
        <w:jc w:val="both"/>
        <w:rPr>
          <w:rFonts w:ascii="Arial" w:hAnsi="Arial" w:cs="Arial"/>
          <w:sz w:val="24"/>
          <w:szCs w:val="24"/>
        </w:rPr>
      </w:pPr>
    </w:p>
    <w:tbl>
      <w:tblPr>
        <w:tblStyle w:val="Tablaconcuadrcula"/>
        <w:tblW w:w="9027" w:type="dxa"/>
        <w:tblInd w:w="720" w:type="dxa"/>
        <w:tblLook w:val="04A0"/>
      </w:tblPr>
      <w:tblGrid>
        <w:gridCol w:w="5484"/>
        <w:gridCol w:w="3543"/>
      </w:tblGrid>
      <w:tr w:rsidR="00E16D73" w:rsidRPr="00E12D5D" w:rsidTr="00A17F26">
        <w:tc>
          <w:tcPr>
            <w:tcW w:w="5484" w:type="dxa"/>
            <w:shd w:val="clear" w:color="auto" w:fill="D9D9D9" w:themeFill="background1" w:themeFillShade="D9"/>
          </w:tcPr>
          <w:p w:rsidR="00E16D73" w:rsidRPr="00E12D5D" w:rsidRDefault="00E16D73" w:rsidP="001B5B94">
            <w:pPr>
              <w:pStyle w:val="Prrafodelista"/>
              <w:jc w:val="both"/>
              <w:rPr>
                <w:rFonts w:ascii="Arial" w:hAnsi="Arial" w:cs="Arial"/>
                <w:b/>
                <w:sz w:val="24"/>
                <w:szCs w:val="24"/>
              </w:rPr>
            </w:pPr>
            <w:r w:rsidRPr="00E12D5D">
              <w:rPr>
                <w:rFonts w:ascii="Arial" w:hAnsi="Arial" w:cs="Arial"/>
                <w:b/>
                <w:sz w:val="24"/>
                <w:szCs w:val="24"/>
              </w:rPr>
              <w:t>Beneficiario</w:t>
            </w:r>
          </w:p>
        </w:tc>
        <w:tc>
          <w:tcPr>
            <w:tcW w:w="3543" w:type="dxa"/>
            <w:shd w:val="clear" w:color="auto" w:fill="D9D9D9" w:themeFill="background1" w:themeFillShade="D9"/>
          </w:tcPr>
          <w:p w:rsidR="00E16D73" w:rsidRPr="00E12D5D" w:rsidRDefault="00E16D73" w:rsidP="001B5B94">
            <w:pPr>
              <w:pStyle w:val="Prrafodelista"/>
              <w:jc w:val="both"/>
              <w:rPr>
                <w:rFonts w:ascii="Arial" w:hAnsi="Arial" w:cs="Arial"/>
                <w:b/>
                <w:sz w:val="24"/>
                <w:szCs w:val="24"/>
              </w:rPr>
            </w:pPr>
            <w:r w:rsidRPr="00E12D5D">
              <w:rPr>
                <w:rFonts w:ascii="Arial" w:hAnsi="Arial" w:cs="Arial"/>
                <w:b/>
                <w:sz w:val="24"/>
                <w:szCs w:val="24"/>
              </w:rPr>
              <w:t>Incentivo</w:t>
            </w:r>
          </w:p>
        </w:tc>
      </w:tr>
      <w:tr w:rsidR="00E16D73" w:rsidRPr="00E12D5D" w:rsidTr="00A17F26">
        <w:tc>
          <w:tcPr>
            <w:tcW w:w="5484" w:type="dxa"/>
          </w:tcPr>
          <w:p w:rsidR="00E16D73" w:rsidRPr="00E12D5D" w:rsidRDefault="00E16D73" w:rsidP="001B5B94">
            <w:pPr>
              <w:pStyle w:val="Prrafodelista"/>
              <w:jc w:val="both"/>
              <w:rPr>
                <w:rFonts w:ascii="Arial" w:hAnsi="Arial" w:cs="Arial"/>
                <w:sz w:val="24"/>
                <w:szCs w:val="24"/>
              </w:rPr>
            </w:pPr>
            <w:r w:rsidRPr="00E12D5D">
              <w:rPr>
                <w:rFonts w:ascii="Arial" w:hAnsi="Arial" w:cs="Arial"/>
                <w:sz w:val="24"/>
                <w:szCs w:val="24"/>
              </w:rPr>
              <w:lastRenderedPageBreak/>
              <w:t xml:space="preserve">Mejor empleado público Fundación Gilberto Alzate Avendaño. </w:t>
            </w:r>
          </w:p>
        </w:tc>
        <w:tc>
          <w:tcPr>
            <w:tcW w:w="3543" w:type="dxa"/>
          </w:tcPr>
          <w:p w:rsidR="00E16D73" w:rsidRPr="00E12D5D" w:rsidRDefault="00E16D73" w:rsidP="001B5B94">
            <w:pPr>
              <w:pStyle w:val="Prrafodelista"/>
              <w:jc w:val="both"/>
              <w:rPr>
                <w:rFonts w:ascii="Arial" w:hAnsi="Arial" w:cs="Arial"/>
                <w:sz w:val="24"/>
                <w:szCs w:val="24"/>
              </w:rPr>
            </w:pPr>
            <w:r w:rsidRPr="00E12D5D">
              <w:rPr>
                <w:rFonts w:ascii="Arial" w:hAnsi="Arial" w:cs="Arial"/>
                <w:sz w:val="24"/>
                <w:szCs w:val="24"/>
              </w:rPr>
              <w:t>Bono turismo</w:t>
            </w:r>
          </w:p>
        </w:tc>
      </w:tr>
      <w:tr w:rsidR="00E16D73" w:rsidRPr="00E12D5D" w:rsidTr="00A17F26">
        <w:tc>
          <w:tcPr>
            <w:tcW w:w="5484" w:type="dxa"/>
          </w:tcPr>
          <w:p w:rsidR="00E16D73" w:rsidRPr="00E12D5D" w:rsidRDefault="00E16D73" w:rsidP="001B5B94">
            <w:pPr>
              <w:pStyle w:val="Prrafodelista"/>
              <w:jc w:val="both"/>
              <w:rPr>
                <w:rFonts w:ascii="Arial" w:hAnsi="Arial" w:cs="Arial"/>
                <w:sz w:val="24"/>
                <w:szCs w:val="24"/>
              </w:rPr>
            </w:pPr>
            <w:r w:rsidRPr="00E12D5D">
              <w:rPr>
                <w:rFonts w:ascii="Arial" w:hAnsi="Arial" w:cs="Arial"/>
                <w:sz w:val="24"/>
                <w:szCs w:val="24"/>
              </w:rPr>
              <w:t>Mejor empleado público nivel Asistencial y técnico</w:t>
            </w:r>
          </w:p>
        </w:tc>
        <w:tc>
          <w:tcPr>
            <w:tcW w:w="3543" w:type="dxa"/>
          </w:tcPr>
          <w:p w:rsidR="00E16D73" w:rsidRPr="00E12D5D" w:rsidRDefault="00E16D73" w:rsidP="001B5B94">
            <w:pPr>
              <w:pStyle w:val="Prrafodelista"/>
              <w:jc w:val="both"/>
              <w:rPr>
                <w:rFonts w:ascii="Arial" w:hAnsi="Arial" w:cs="Arial"/>
                <w:sz w:val="24"/>
                <w:szCs w:val="24"/>
              </w:rPr>
            </w:pPr>
            <w:r w:rsidRPr="00E12D5D">
              <w:rPr>
                <w:rFonts w:ascii="Arial" w:hAnsi="Arial" w:cs="Arial"/>
                <w:sz w:val="24"/>
                <w:szCs w:val="24"/>
              </w:rPr>
              <w:t>Bono turismo</w:t>
            </w:r>
          </w:p>
        </w:tc>
      </w:tr>
      <w:tr w:rsidR="00E16D73" w:rsidRPr="00E12D5D" w:rsidTr="00A17F26">
        <w:tc>
          <w:tcPr>
            <w:tcW w:w="5484" w:type="dxa"/>
          </w:tcPr>
          <w:p w:rsidR="00E16D73" w:rsidRPr="00E12D5D" w:rsidRDefault="00E16D73" w:rsidP="001B5B94">
            <w:pPr>
              <w:pStyle w:val="Prrafodelista"/>
              <w:jc w:val="both"/>
              <w:rPr>
                <w:rFonts w:ascii="Arial" w:hAnsi="Arial" w:cs="Arial"/>
                <w:sz w:val="24"/>
                <w:szCs w:val="24"/>
              </w:rPr>
            </w:pPr>
            <w:r w:rsidRPr="00E12D5D">
              <w:rPr>
                <w:rFonts w:ascii="Arial" w:hAnsi="Arial" w:cs="Arial"/>
                <w:sz w:val="24"/>
                <w:szCs w:val="24"/>
              </w:rPr>
              <w:t>Mejor empleado público nivel profesional.</w:t>
            </w:r>
          </w:p>
        </w:tc>
        <w:tc>
          <w:tcPr>
            <w:tcW w:w="3543" w:type="dxa"/>
          </w:tcPr>
          <w:p w:rsidR="00E16D73" w:rsidRPr="00E12D5D" w:rsidRDefault="00E16D73" w:rsidP="001B5B94">
            <w:pPr>
              <w:pStyle w:val="Prrafodelista"/>
              <w:jc w:val="both"/>
              <w:rPr>
                <w:rFonts w:ascii="Arial" w:hAnsi="Arial" w:cs="Arial"/>
                <w:sz w:val="24"/>
                <w:szCs w:val="24"/>
              </w:rPr>
            </w:pPr>
            <w:r w:rsidRPr="00E12D5D">
              <w:rPr>
                <w:rFonts w:ascii="Arial" w:hAnsi="Arial" w:cs="Arial"/>
                <w:sz w:val="24"/>
                <w:szCs w:val="24"/>
              </w:rPr>
              <w:t>Bono turismo</w:t>
            </w:r>
          </w:p>
        </w:tc>
      </w:tr>
      <w:tr w:rsidR="00E16D73" w:rsidRPr="00E12D5D" w:rsidTr="00A17F26">
        <w:tc>
          <w:tcPr>
            <w:tcW w:w="5484" w:type="dxa"/>
          </w:tcPr>
          <w:p w:rsidR="00E16D73" w:rsidRPr="00E12D5D" w:rsidRDefault="00E16D73" w:rsidP="001B5B94">
            <w:pPr>
              <w:pStyle w:val="Prrafodelista"/>
              <w:jc w:val="both"/>
              <w:rPr>
                <w:rFonts w:ascii="Arial" w:hAnsi="Arial" w:cs="Arial"/>
                <w:sz w:val="24"/>
                <w:szCs w:val="24"/>
              </w:rPr>
            </w:pPr>
            <w:r w:rsidRPr="00E12D5D">
              <w:rPr>
                <w:rFonts w:ascii="Arial" w:hAnsi="Arial" w:cs="Arial"/>
                <w:sz w:val="24"/>
                <w:szCs w:val="24"/>
              </w:rPr>
              <w:t>Mejor empleado público de libre nombramiento y remoción.</w:t>
            </w:r>
          </w:p>
        </w:tc>
        <w:tc>
          <w:tcPr>
            <w:tcW w:w="3543" w:type="dxa"/>
          </w:tcPr>
          <w:p w:rsidR="00E16D73" w:rsidRPr="00E12D5D" w:rsidRDefault="00E16D73" w:rsidP="001B5B94">
            <w:pPr>
              <w:pStyle w:val="Prrafodelista"/>
              <w:jc w:val="both"/>
              <w:rPr>
                <w:rFonts w:ascii="Arial" w:hAnsi="Arial" w:cs="Arial"/>
                <w:sz w:val="24"/>
                <w:szCs w:val="24"/>
              </w:rPr>
            </w:pPr>
            <w:r w:rsidRPr="00E12D5D">
              <w:rPr>
                <w:rFonts w:ascii="Arial" w:hAnsi="Arial" w:cs="Arial"/>
                <w:sz w:val="24"/>
                <w:szCs w:val="24"/>
              </w:rPr>
              <w:t>Bono turismo</w:t>
            </w:r>
          </w:p>
        </w:tc>
      </w:tr>
    </w:tbl>
    <w:p w:rsidR="0013378D" w:rsidRPr="00E12D5D" w:rsidRDefault="0013378D" w:rsidP="001B5B94">
      <w:pPr>
        <w:pStyle w:val="Prrafodelista"/>
        <w:jc w:val="both"/>
        <w:rPr>
          <w:rFonts w:ascii="Arial" w:hAnsi="Arial" w:cs="Arial"/>
          <w:sz w:val="24"/>
          <w:szCs w:val="24"/>
        </w:rPr>
      </w:pPr>
    </w:p>
    <w:p w:rsidR="00E16D73" w:rsidRPr="00E12D5D" w:rsidRDefault="00E16D73" w:rsidP="0013378D">
      <w:pPr>
        <w:pStyle w:val="Prrafodelista"/>
        <w:numPr>
          <w:ilvl w:val="0"/>
          <w:numId w:val="39"/>
        </w:numPr>
        <w:jc w:val="both"/>
        <w:rPr>
          <w:rFonts w:ascii="Arial" w:hAnsi="Arial" w:cs="Arial"/>
          <w:sz w:val="24"/>
          <w:szCs w:val="24"/>
        </w:rPr>
      </w:pPr>
      <w:r w:rsidRPr="00E12D5D">
        <w:rPr>
          <w:rFonts w:ascii="Arial" w:hAnsi="Arial" w:cs="Arial"/>
          <w:sz w:val="24"/>
          <w:szCs w:val="24"/>
        </w:rPr>
        <w:t>Efectuar la socialización de los resultados y divulgar los mismos por todos los medios de comunicación dispuestos por la entidad.</w:t>
      </w:r>
    </w:p>
    <w:p w:rsidR="00A56840" w:rsidRDefault="00A56840" w:rsidP="00EE41ED">
      <w:pPr>
        <w:jc w:val="both"/>
        <w:rPr>
          <w:rFonts w:ascii="Arial" w:hAnsi="Arial" w:cs="Arial"/>
          <w:b/>
          <w:sz w:val="24"/>
          <w:szCs w:val="24"/>
        </w:rPr>
      </w:pPr>
    </w:p>
    <w:p w:rsidR="00A56840" w:rsidRDefault="00A56840" w:rsidP="00EE41ED">
      <w:pPr>
        <w:jc w:val="both"/>
        <w:rPr>
          <w:rFonts w:ascii="Arial" w:hAnsi="Arial" w:cs="Arial"/>
          <w:b/>
          <w:sz w:val="24"/>
          <w:szCs w:val="24"/>
        </w:rPr>
      </w:pPr>
    </w:p>
    <w:p w:rsidR="00E16D73" w:rsidRPr="00E12D5D" w:rsidRDefault="00A85725" w:rsidP="00EE41ED">
      <w:pPr>
        <w:jc w:val="both"/>
        <w:rPr>
          <w:rFonts w:ascii="Arial" w:hAnsi="Arial" w:cs="Arial"/>
          <w:b/>
          <w:sz w:val="24"/>
          <w:szCs w:val="24"/>
        </w:rPr>
      </w:pPr>
      <w:r>
        <w:rPr>
          <w:rFonts w:ascii="Arial" w:hAnsi="Arial" w:cs="Arial"/>
          <w:b/>
          <w:sz w:val="24"/>
          <w:szCs w:val="24"/>
        </w:rPr>
        <w:t>9</w:t>
      </w:r>
      <w:r w:rsidR="00EE41ED" w:rsidRPr="00E12D5D">
        <w:rPr>
          <w:rFonts w:ascii="Arial" w:hAnsi="Arial" w:cs="Arial"/>
          <w:b/>
          <w:sz w:val="24"/>
          <w:szCs w:val="24"/>
        </w:rPr>
        <w:t>. Presupuesto</w:t>
      </w:r>
    </w:p>
    <w:p w:rsidR="00E16D73" w:rsidRPr="00E12D5D" w:rsidRDefault="00E16D73" w:rsidP="001B5B94">
      <w:pPr>
        <w:jc w:val="both"/>
        <w:rPr>
          <w:rFonts w:ascii="Arial" w:hAnsi="Arial" w:cs="Arial"/>
          <w:sz w:val="24"/>
          <w:szCs w:val="24"/>
        </w:rPr>
      </w:pPr>
      <w:r w:rsidRPr="00E12D5D">
        <w:rPr>
          <w:rFonts w:ascii="Arial" w:hAnsi="Arial" w:cs="Arial"/>
          <w:sz w:val="24"/>
          <w:szCs w:val="24"/>
        </w:rPr>
        <w:t>El p</w:t>
      </w:r>
      <w:r w:rsidR="00232353">
        <w:rPr>
          <w:rFonts w:ascii="Arial" w:hAnsi="Arial" w:cs="Arial"/>
          <w:sz w:val="24"/>
          <w:szCs w:val="24"/>
        </w:rPr>
        <w:t>lan</w:t>
      </w:r>
      <w:r w:rsidRPr="00E12D5D">
        <w:rPr>
          <w:rFonts w:ascii="Arial" w:hAnsi="Arial" w:cs="Arial"/>
          <w:sz w:val="24"/>
          <w:szCs w:val="24"/>
        </w:rPr>
        <w:t xml:space="preserve"> de bienestar social e incentivos cuenta con un presupuesto asignado </w:t>
      </w:r>
      <w:r w:rsidR="00856BC0" w:rsidRPr="00E12D5D">
        <w:rPr>
          <w:rFonts w:ascii="Arial" w:hAnsi="Arial" w:cs="Arial"/>
          <w:sz w:val="24"/>
          <w:szCs w:val="24"/>
        </w:rPr>
        <w:t>veintiséis millones de pesos ($26.000.000)</w:t>
      </w:r>
      <w:r w:rsidRPr="00E12D5D">
        <w:rPr>
          <w:rFonts w:ascii="Arial" w:hAnsi="Arial" w:cs="Arial"/>
          <w:sz w:val="24"/>
          <w:szCs w:val="24"/>
        </w:rPr>
        <w:t>, incluidos en el presupuesto oficial de la entidad.</w:t>
      </w:r>
    </w:p>
    <w:p w:rsidR="00E16D73" w:rsidRPr="00E12D5D" w:rsidRDefault="006156AE" w:rsidP="00EE41ED">
      <w:pPr>
        <w:jc w:val="both"/>
        <w:rPr>
          <w:rFonts w:ascii="Arial" w:hAnsi="Arial" w:cs="Arial"/>
          <w:b/>
          <w:sz w:val="24"/>
          <w:szCs w:val="24"/>
        </w:rPr>
      </w:pPr>
      <w:r w:rsidRPr="00E12D5D">
        <w:rPr>
          <w:rFonts w:ascii="Arial" w:hAnsi="Arial" w:cs="Arial"/>
          <w:b/>
          <w:sz w:val="24"/>
          <w:szCs w:val="24"/>
        </w:rPr>
        <w:t>1</w:t>
      </w:r>
      <w:r w:rsidR="00A85725">
        <w:rPr>
          <w:rFonts w:ascii="Arial" w:hAnsi="Arial" w:cs="Arial"/>
          <w:b/>
          <w:sz w:val="24"/>
          <w:szCs w:val="24"/>
        </w:rPr>
        <w:t>0</w:t>
      </w:r>
      <w:r w:rsidR="00EE41ED" w:rsidRPr="00E12D5D">
        <w:rPr>
          <w:rFonts w:ascii="Arial" w:hAnsi="Arial" w:cs="Arial"/>
          <w:b/>
          <w:sz w:val="24"/>
          <w:szCs w:val="24"/>
        </w:rPr>
        <w:t xml:space="preserve">. </w:t>
      </w:r>
      <w:r w:rsidR="00E16D73" w:rsidRPr="00E12D5D">
        <w:rPr>
          <w:rFonts w:ascii="Arial" w:hAnsi="Arial" w:cs="Arial"/>
          <w:b/>
          <w:sz w:val="24"/>
          <w:szCs w:val="24"/>
        </w:rPr>
        <w:t>Evaluación y Seguimiento</w:t>
      </w:r>
    </w:p>
    <w:p w:rsidR="00E16D73" w:rsidRPr="00E12D5D" w:rsidRDefault="00E16D73" w:rsidP="001B5B94">
      <w:pPr>
        <w:jc w:val="both"/>
        <w:rPr>
          <w:rFonts w:ascii="Arial" w:hAnsi="Arial" w:cs="Arial"/>
          <w:sz w:val="24"/>
          <w:szCs w:val="24"/>
        </w:rPr>
      </w:pPr>
      <w:r w:rsidRPr="00E12D5D">
        <w:rPr>
          <w:rFonts w:ascii="Arial" w:hAnsi="Arial" w:cs="Arial"/>
          <w:sz w:val="24"/>
          <w:szCs w:val="24"/>
        </w:rPr>
        <w:t>Con el propósito de realizar el seguimiento e impacto de las actividades propuestas en el presente plan, se han establecido los siguientes indicadores para su evaluación:</w:t>
      </w:r>
    </w:p>
    <w:p w:rsidR="00E16D73" w:rsidRPr="00E12D5D" w:rsidRDefault="00E16D73" w:rsidP="00EE41ED">
      <w:pPr>
        <w:jc w:val="both"/>
        <w:rPr>
          <w:rFonts w:ascii="Arial" w:hAnsi="Arial" w:cs="Arial"/>
          <w:b/>
          <w:sz w:val="24"/>
          <w:szCs w:val="24"/>
        </w:rPr>
      </w:pPr>
      <w:r w:rsidRPr="00E12D5D">
        <w:rPr>
          <w:rFonts w:ascii="Arial" w:hAnsi="Arial" w:cs="Arial"/>
          <w:b/>
          <w:sz w:val="24"/>
          <w:szCs w:val="24"/>
        </w:rPr>
        <w:t>Indicador de cumplimiento</w:t>
      </w:r>
    </w:p>
    <w:p w:rsidR="00E16D73" w:rsidRDefault="00E16D73" w:rsidP="001B5B94">
      <w:pPr>
        <w:jc w:val="both"/>
        <w:rPr>
          <w:rFonts w:ascii="Arial" w:hAnsi="Arial" w:cs="Arial"/>
          <w:sz w:val="24"/>
          <w:szCs w:val="24"/>
        </w:rPr>
      </w:pPr>
      <w:r w:rsidRPr="00E12D5D">
        <w:rPr>
          <w:rFonts w:ascii="Arial" w:hAnsi="Arial" w:cs="Arial"/>
          <w:sz w:val="24"/>
          <w:szCs w:val="24"/>
        </w:rPr>
        <w:t>Busca medir la ejecución de las actividades propuestas en el presente plan. Su medición se realizará a través del cumplimiento del cronograma propuesto.</w:t>
      </w:r>
    </w:p>
    <w:p w:rsidR="004C10E8" w:rsidRPr="00E12D5D" w:rsidRDefault="004C10E8" w:rsidP="004C10E8">
      <w:pPr>
        <w:jc w:val="both"/>
        <w:rPr>
          <w:rFonts w:ascii="Arial" w:hAnsi="Arial" w:cs="Arial"/>
          <w:sz w:val="24"/>
          <w:szCs w:val="24"/>
          <w:lang w:val="es-ES"/>
        </w:rPr>
      </w:pPr>
      <w:r w:rsidRPr="00E12D5D">
        <w:rPr>
          <w:rFonts w:ascii="Arial" w:hAnsi="Arial" w:cs="Arial"/>
          <w:b/>
          <w:sz w:val="24"/>
          <w:szCs w:val="24"/>
        </w:rPr>
        <w:t>1</w:t>
      </w:r>
      <w:r>
        <w:rPr>
          <w:rFonts w:ascii="Arial" w:hAnsi="Arial" w:cs="Arial"/>
          <w:b/>
          <w:sz w:val="24"/>
          <w:szCs w:val="24"/>
        </w:rPr>
        <w:t>1</w:t>
      </w:r>
      <w:r w:rsidRPr="00E12D5D">
        <w:rPr>
          <w:rFonts w:ascii="Arial" w:hAnsi="Arial" w:cs="Arial"/>
          <w:b/>
          <w:sz w:val="24"/>
          <w:szCs w:val="24"/>
        </w:rPr>
        <w:t>. Cronograma de actividades</w:t>
      </w:r>
    </w:p>
    <w:p w:rsidR="004C10E8" w:rsidRPr="00E12D5D" w:rsidRDefault="004C10E8" w:rsidP="004C10E8">
      <w:pPr>
        <w:jc w:val="both"/>
        <w:rPr>
          <w:rFonts w:ascii="Arial" w:hAnsi="Arial" w:cs="Arial"/>
          <w:sz w:val="24"/>
          <w:szCs w:val="24"/>
        </w:rPr>
      </w:pPr>
      <w:r w:rsidRPr="00E12D5D">
        <w:rPr>
          <w:rFonts w:ascii="Arial" w:hAnsi="Arial" w:cs="Arial"/>
          <w:sz w:val="24"/>
          <w:szCs w:val="24"/>
        </w:rPr>
        <w:t>A continuación se presenta el cronograma para las actividades del Plan de Bienestar e Incentivos</w:t>
      </w:r>
    </w:p>
    <w:tbl>
      <w:tblPr>
        <w:tblW w:w="9963" w:type="dxa"/>
        <w:tblInd w:w="-5" w:type="dxa"/>
        <w:tblCellMar>
          <w:left w:w="70" w:type="dxa"/>
          <w:right w:w="70" w:type="dxa"/>
        </w:tblCellMar>
        <w:tblLook w:val="04A0"/>
      </w:tblPr>
      <w:tblGrid>
        <w:gridCol w:w="4107"/>
        <w:gridCol w:w="1463"/>
        <w:gridCol w:w="1463"/>
        <w:gridCol w:w="1463"/>
        <w:gridCol w:w="1467"/>
      </w:tblGrid>
      <w:tr w:rsidR="00A56840" w:rsidRPr="004C10E8" w:rsidTr="00A56840">
        <w:trPr>
          <w:trHeight w:val="596"/>
        </w:trPr>
        <w:tc>
          <w:tcPr>
            <w:tcW w:w="9963" w:type="dxa"/>
            <w:gridSpan w:val="5"/>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A56840" w:rsidRPr="004C10E8" w:rsidRDefault="00A56840" w:rsidP="004C10E8">
            <w:pPr>
              <w:widowControl/>
              <w:spacing w:after="0" w:line="240" w:lineRule="auto"/>
              <w:jc w:val="center"/>
              <w:rPr>
                <w:rFonts w:ascii="Corbel" w:eastAsia="Times New Roman" w:hAnsi="Corbel"/>
                <w:b/>
                <w:bCs/>
                <w:color w:val="11496A"/>
                <w:sz w:val="24"/>
                <w:szCs w:val="24"/>
                <w:lang w:eastAsia="es-CO"/>
              </w:rPr>
            </w:pPr>
            <w:r w:rsidRPr="004C10E8">
              <w:rPr>
                <w:rFonts w:ascii="Corbel" w:eastAsia="Times New Roman" w:hAnsi="Corbel"/>
                <w:b/>
                <w:bCs/>
                <w:color w:val="11496A"/>
                <w:sz w:val="24"/>
                <w:szCs w:val="24"/>
                <w:lang w:eastAsia="es-CO"/>
              </w:rPr>
              <w:t>Cronograma de actividades</w:t>
            </w:r>
          </w:p>
          <w:p w:rsidR="00A56840" w:rsidRPr="004C10E8" w:rsidRDefault="00A56840" w:rsidP="004C10E8">
            <w:pPr>
              <w:spacing w:after="0" w:line="240" w:lineRule="auto"/>
              <w:jc w:val="center"/>
              <w:rPr>
                <w:rFonts w:ascii="Corbel" w:eastAsia="Times New Roman" w:hAnsi="Corbel"/>
                <w:b/>
                <w:bCs/>
                <w:color w:val="11496A"/>
                <w:sz w:val="24"/>
                <w:szCs w:val="24"/>
                <w:lang w:eastAsia="es-CO"/>
              </w:rPr>
            </w:pPr>
            <w:r w:rsidRPr="004C10E8">
              <w:rPr>
                <w:rFonts w:eastAsia="Times New Roman" w:cs="Calibri"/>
                <w:i/>
                <w:iCs/>
                <w:color w:val="735773"/>
                <w:sz w:val="24"/>
                <w:szCs w:val="24"/>
                <w:lang w:eastAsia="es-CO"/>
              </w:rPr>
              <w:t> </w:t>
            </w:r>
          </w:p>
        </w:tc>
      </w:tr>
      <w:tr w:rsidR="004C10E8" w:rsidRPr="004C10E8" w:rsidTr="00A56840">
        <w:trPr>
          <w:trHeight w:val="293"/>
        </w:trPr>
        <w:tc>
          <w:tcPr>
            <w:tcW w:w="41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10E8" w:rsidRPr="004C10E8" w:rsidRDefault="004C10E8" w:rsidP="004C10E8">
            <w:pPr>
              <w:widowControl/>
              <w:spacing w:after="0" w:line="240" w:lineRule="auto"/>
              <w:rPr>
                <w:rFonts w:eastAsia="Times New Roman" w:cs="Calibri"/>
                <w:b/>
                <w:bCs/>
                <w:color w:val="595959"/>
                <w:sz w:val="24"/>
                <w:szCs w:val="24"/>
                <w:lang w:eastAsia="es-CO"/>
              </w:rPr>
            </w:pPr>
            <w:bookmarkStart w:id="1" w:name="RANGE!B3:B4"/>
            <w:r w:rsidRPr="004C10E8">
              <w:rPr>
                <w:rFonts w:eastAsia="Times New Roman" w:cs="Calibri"/>
                <w:b/>
                <w:bCs/>
                <w:color w:val="595959"/>
                <w:sz w:val="24"/>
                <w:szCs w:val="24"/>
                <w:lang w:eastAsia="es-CO"/>
              </w:rPr>
              <w:t>ACTIVIDAD</w:t>
            </w:r>
            <w:bookmarkEnd w:id="1"/>
          </w:p>
        </w:tc>
        <w:tc>
          <w:tcPr>
            <w:tcW w:w="14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10E8" w:rsidRPr="004C10E8" w:rsidRDefault="004C10E8" w:rsidP="004C10E8">
            <w:pPr>
              <w:widowControl/>
              <w:spacing w:after="0" w:line="240" w:lineRule="auto"/>
              <w:jc w:val="center"/>
              <w:rPr>
                <w:rFonts w:eastAsia="Times New Roman" w:cs="Calibri"/>
                <w:b/>
                <w:bCs/>
                <w:color w:val="595959"/>
                <w:sz w:val="24"/>
                <w:szCs w:val="24"/>
                <w:lang w:eastAsia="es-CO"/>
              </w:rPr>
            </w:pPr>
            <w:r w:rsidRPr="004C10E8">
              <w:rPr>
                <w:rFonts w:eastAsia="Times New Roman" w:cs="Calibri"/>
                <w:b/>
                <w:bCs/>
                <w:color w:val="595959"/>
                <w:sz w:val="24"/>
                <w:szCs w:val="24"/>
                <w:lang w:eastAsia="es-CO"/>
              </w:rPr>
              <w:t>PRIMER TRIMESTRE</w:t>
            </w:r>
          </w:p>
        </w:tc>
        <w:tc>
          <w:tcPr>
            <w:tcW w:w="14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10E8" w:rsidRPr="004C10E8" w:rsidRDefault="004C10E8" w:rsidP="004C10E8">
            <w:pPr>
              <w:widowControl/>
              <w:spacing w:after="0" w:line="240" w:lineRule="auto"/>
              <w:jc w:val="center"/>
              <w:rPr>
                <w:rFonts w:eastAsia="Times New Roman" w:cs="Calibri"/>
                <w:b/>
                <w:bCs/>
                <w:color w:val="595959"/>
                <w:sz w:val="24"/>
                <w:szCs w:val="24"/>
                <w:lang w:eastAsia="es-CO"/>
              </w:rPr>
            </w:pPr>
            <w:r w:rsidRPr="004C10E8">
              <w:rPr>
                <w:rFonts w:eastAsia="Times New Roman" w:cs="Calibri"/>
                <w:b/>
                <w:bCs/>
                <w:color w:val="595959"/>
                <w:sz w:val="24"/>
                <w:szCs w:val="24"/>
                <w:lang w:eastAsia="es-CO"/>
              </w:rPr>
              <w:t>SEGUNDO TRIMESTRE</w:t>
            </w:r>
          </w:p>
        </w:tc>
        <w:tc>
          <w:tcPr>
            <w:tcW w:w="14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10E8" w:rsidRPr="004C10E8" w:rsidRDefault="004C10E8" w:rsidP="004C10E8">
            <w:pPr>
              <w:widowControl/>
              <w:spacing w:after="0" w:line="240" w:lineRule="auto"/>
              <w:jc w:val="center"/>
              <w:rPr>
                <w:rFonts w:eastAsia="Times New Roman" w:cs="Calibri"/>
                <w:b/>
                <w:bCs/>
                <w:color w:val="595959"/>
                <w:sz w:val="24"/>
                <w:szCs w:val="24"/>
                <w:lang w:eastAsia="es-CO"/>
              </w:rPr>
            </w:pPr>
            <w:r w:rsidRPr="004C10E8">
              <w:rPr>
                <w:rFonts w:eastAsia="Times New Roman" w:cs="Calibri"/>
                <w:b/>
                <w:bCs/>
                <w:color w:val="595959"/>
                <w:sz w:val="24"/>
                <w:szCs w:val="24"/>
                <w:lang w:eastAsia="es-CO"/>
              </w:rPr>
              <w:t>TERCER TRIMESTRE</w:t>
            </w:r>
          </w:p>
        </w:tc>
        <w:tc>
          <w:tcPr>
            <w:tcW w:w="14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10E8" w:rsidRPr="004C10E8" w:rsidRDefault="004C10E8" w:rsidP="004C10E8">
            <w:pPr>
              <w:widowControl/>
              <w:spacing w:after="0" w:line="240" w:lineRule="auto"/>
              <w:jc w:val="center"/>
              <w:rPr>
                <w:rFonts w:eastAsia="Times New Roman" w:cs="Calibri"/>
                <w:b/>
                <w:bCs/>
                <w:color w:val="595959"/>
                <w:sz w:val="24"/>
                <w:szCs w:val="24"/>
                <w:lang w:eastAsia="es-CO"/>
              </w:rPr>
            </w:pPr>
            <w:r w:rsidRPr="004C10E8">
              <w:rPr>
                <w:rFonts w:eastAsia="Times New Roman" w:cs="Calibri"/>
                <w:b/>
                <w:bCs/>
                <w:color w:val="595959"/>
                <w:sz w:val="24"/>
                <w:szCs w:val="24"/>
                <w:lang w:eastAsia="es-CO"/>
              </w:rPr>
              <w:t>CUARTO TRIMESTRE</w:t>
            </w:r>
          </w:p>
        </w:tc>
      </w:tr>
      <w:tr w:rsidR="004C10E8" w:rsidRPr="004C10E8" w:rsidTr="004C10E8">
        <w:trPr>
          <w:trHeight w:val="293"/>
        </w:trPr>
        <w:tc>
          <w:tcPr>
            <w:tcW w:w="4107" w:type="dxa"/>
            <w:vMerge/>
            <w:tcBorders>
              <w:top w:val="nil"/>
              <w:left w:val="single" w:sz="4" w:space="0" w:color="auto"/>
              <w:bottom w:val="single" w:sz="4" w:space="0" w:color="auto"/>
              <w:right w:val="single" w:sz="4" w:space="0" w:color="auto"/>
            </w:tcBorders>
            <w:vAlign w:val="center"/>
            <w:hideMark/>
          </w:tcPr>
          <w:p w:rsidR="004C10E8" w:rsidRPr="004C10E8" w:rsidRDefault="004C10E8" w:rsidP="004C10E8">
            <w:pPr>
              <w:widowControl/>
              <w:spacing w:after="0" w:line="240" w:lineRule="auto"/>
              <w:rPr>
                <w:rFonts w:eastAsia="Times New Roman" w:cs="Calibri"/>
                <w:b/>
                <w:bCs/>
                <w:color w:val="595959"/>
                <w:sz w:val="24"/>
                <w:szCs w:val="24"/>
                <w:lang w:eastAsia="es-CO"/>
              </w:rPr>
            </w:pPr>
          </w:p>
        </w:tc>
        <w:tc>
          <w:tcPr>
            <w:tcW w:w="1463" w:type="dxa"/>
            <w:vMerge/>
            <w:tcBorders>
              <w:top w:val="nil"/>
              <w:left w:val="single" w:sz="4" w:space="0" w:color="auto"/>
              <w:bottom w:val="single" w:sz="4" w:space="0" w:color="auto"/>
              <w:right w:val="single" w:sz="4" w:space="0" w:color="auto"/>
            </w:tcBorders>
            <w:vAlign w:val="center"/>
            <w:hideMark/>
          </w:tcPr>
          <w:p w:rsidR="004C10E8" w:rsidRPr="004C10E8" w:rsidRDefault="004C10E8" w:rsidP="004C10E8">
            <w:pPr>
              <w:widowControl/>
              <w:spacing w:after="0" w:line="240" w:lineRule="auto"/>
              <w:rPr>
                <w:rFonts w:eastAsia="Times New Roman" w:cs="Calibri"/>
                <w:b/>
                <w:bCs/>
                <w:color w:val="595959"/>
                <w:sz w:val="24"/>
                <w:szCs w:val="24"/>
                <w:lang w:eastAsia="es-CO"/>
              </w:rPr>
            </w:pPr>
          </w:p>
        </w:tc>
        <w:tc>
          <w:tcPr>
            <w:tcW w:w="1463" w:type="dxa"/>
            <w:vMerge/>
            <w:tcBorders>
              <w:top w:val="nil"/>
              <w:left w:val="single" w:sz="4" w:space="0" w:color="auto"/>
              <w:bottom w:val="single" w:sz="4" w:space="0" w:color="auto"/>
              <w:right w:val="single" w:sz="4" w:space="0" w:color="auto"/>
            </w:tcBorders>
            <w:vAlign w:val="center"/>
            <w:hideMark/>
          </w:tcPr>
          <w:p w:rsidR="004C10E8" w:rsidRPr="004C10E8" w:rsidRDefault="004C10E8" w:rsidP="004C10E8">
            <w:pPr>
              <w:widowControl/>
              <w:spacing w:after="0" w:line="240" w:lineRule="auto"/>
              <w:rPr>
                <w:rFonts w:eastAsia="Times New Roman" w:cs="Calibri"/>
                <w:b/>
                <w:bCs/>
                <w:color w:val="595959"/>
                <w:sz w:val="24"/>
                <w:szCs w:val="24"/>
                <w:lang w:eastAsia="es-CO"/>
              </w:rPr>
            </w:pPr>
          </w:p>
        </w:tc>
        <w:tc>
          <w:tcPr>
            <w:tcW w:w="1463" w:type="dxa"/>
            <w:vMerge/>
            <w:tcBorders>
              <w:top w:val="nil"/>
              <w:left w:val="single" w:sz="4" w:space="0" w:color="auto"/>
              <w:bottom w:val="single" w:sz="4" w:space="0" w:color="auto"/>
              <w:right w:val="single" w:sz="4" w:space="0" w:color="auto"/>
            </w:tcBorders>
            <w:vAlign w:val="center"/>
            <w:hideMark/>
          </w:tcPr>
          <w:p w:rsidR="004C10E8" w:rsidRPr="004C10E8" w:rsidRDefault="004C10E8" w:rsidP="004C10E8">
            <w:pPr>
              <w:widowControl/>
              <w:spacing w:after="0" w:line="240" w:lineRule="auto"/>
              <w:rPr>
                <w:rFonts w:eastAsia="Times New Roman" w:cs="Calibri"/>
                <w:b/>
                <w:bCs/>
                <w:color w:val="595959"/>
                <w:sz w:val="24"/>
                <w:szCs w:val="24"/>
                <w:lang w:eastAsia="es-CO"/>
              </w:rPr>
            </w:pPr>
          </w:p>
        </w:tc>
        <w:tc>
          <w:tcPr>
            <w:tcW w:w="1467" w:type="dxa"/>
            <w:vMerge/>
            <w:tcBorders>
              <w:top w:val="nil"/>
              <w:left w:val="single" w:sz="4" w:space="0" w:color="auto"/>
              <w:bottom w:val="single" w:sz="4" w:space="0" w:color="auto"/>
              <w:right w:val="single" w:sz="4" w:space="0" w:color="auto"/>
            </w:tcBorders>
            <w:vAlign w:val="center"/>
            <w:hideMark/>
          </w:tcPr>
          <w:p w:rsidR="004C10E8" w:rsidRPr="004C10E8" w:rsidRDefault="004C10E8" w:rsidP="004C10E8">
            <w:pPr>
              <w:widowControl/>
              <w:spacing w:after="0" w:line="240" w:lineRule="auto"/>
              <w:rPr>
                <w:rFonts w:eastAsia="Times New Roman" w:cs="Calibri"/>
                <w:b/>
                <w:bCs/>
                <w:color w:val="595959"/>
                <w:sz w:val="24"/>
                <w:szCs w:val="24"/>
                <w:lang w:eastAsia="es-CO"/>
              </w:rPr>
            </w:pPr>
          </w:p>
        </w:tc>
      </w:tr>
      <w:tr w:rsidR="004C10E8" w:rsidRPr="004C10E8" w:rsidTr="004C10E8">
        <w:trPr>
          <w:trHeight w:val="31"/>
        </w:trPr>
        <w:tc>
          <w:tcPr>
            <w:tcW w:w="4107" w:type="dxa"/>
            <w:tcBorders>
              <w:top w:val="nil"/>
              <w:left w:val="single" w:sz="4" w:space="0" w:color="auto"/>
              <w:bottom w:val="single" w:sz="4" w:space="0" w:color="auto"/>
              <w:right w:val="single" w:sz="4" w:space="0" w:color="auto"/>
            </w:tcBorders>
            <w:shd w:val="clear" w:color="auto" w:fill="auto"/>
            <w:vAlign w:val="center"/>
            <w:hideMark/>
          </w:tcPr>
          <w:p w:rsidR="004C10E8" w:rsidRPr="004C10E8" w:rsidRDefault="004C10E8" w:rsidP="004C10E8">
            <w:pPr>
              <w:widowControl/>
              <w:spacing w:after="0" w:line="240" w:lineRule="auto"/>
              <w:rPr>
                <w:rFonts w:ascii="Arial" w:eastAsia="Times New Roman" w:hAnsi="Arial" w:cs="Arial"/>
                <w:color w:val="404040"/>
                <w:sz w:val="24"/>
                <w:szCs w:val="24"/>
                <w:lang w:eastAsia="es-CO"/>
              </w:rPr>
            </w:pPr>
            <w:r w:rsidRPr="004C10E8">
              <w:rPr>
                <w:rFonts w:ascii="Arial" w:eastAsia="Arial" w:hAnsi="Arial" w:cs="Arial"/>
                <w:color w:val="404040"/>
                <w:sz w:val="24"/>
                <w:szCs w:val="24"/>
                <w:lang w:eastAsia="es-CO"/>
              </w:rPr>
              <w:t>Juegos Deportivos Distritales.</w:t>
            </w:r>
          </w:p>
        </w:tc>
        <w:tc>
          <w:tcPr>
            <w:tcW w:w="1463" w:type="dxa"/>
            <w:tcBorders>
              <w:top w:val="nil"/>
              <w:left w:val="nil"/>
              <w:bottom w:val="single" w:sz="4" w:space="0" w:color="auto"/>
              <w:right w:val="single" w:sz="4" w:space="0" w:color="auto"/>
            </w:tcBorders>
            <w:shd w:val="clear" w:color="auto" w:fill="auto"/>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3" w:type="dxa"/>
            <w:tcBorders>
              <w:top w:val="nil"/>
              <w:left w:val="nil"/>
              <w:bottom w:val="single" w:sz="4" w:space="0" w:color="auto"/>
              <w:right w:val="single" w:sz="4" w:space="0" w:color="auto"/>
            </w:tcBorders>
            <w:shd w:val="clear" w:color="000000" w:fill="FFFF00"/>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3" w:type="dxa"/>
            <w:tcBorders>
              <w:top w:val="nil"/>
              <w:left w:val="nil"/>
              <w:bottom w:val="single" w:sz="4" w:space="0" w:color="auto"/>
              <w:right w:val="single" w:sz="4" w:space="0" w:color="auto"/>
            </w:tcBorders>
            <w:shd w:val="clear" w:color="000000" w:fill="FFFF00"/>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7" w:type="dxa"/>
            <w:tcBorders>
              <w:top w:val="nil"/>
              <w:left w:val="nil"/>
              <w:bottom w:val="single" w:sz="4" w:space="0" w:color="auto"/>
              <w:right w:val="single" w:sz="4" w:space="0" w:color="auto"/>
            </w:tcBorders>
            <w:shd w:val="clear" w:color="auto" w:fill="auto"/>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r>
      <w:tr w:rsidR="004C10E8" w:rsidRPr="004C10E8" w:rsidTr="004C10E8">
        <w:trPr>
          <w:trHeight w:val="54"/>
        </w:trPr>
        <w:tc>
          <w:tcPr>
            <w:tcW w:w="4107" w:type="dxa"/>
            <w:tcBorders>
              <w:top w:val="nil"/>
              <w:left w:val="single" w:sz="4" w:space="0" w:color="auto"/>
              <w:bottom w:val="single" w:sz="4" w:space="0" w:color="auto"/>
              <w:right w:val="single" w:sz="4" w:space="0" w:color="auto"/>
            </w:tcBorders>
            <w:shd w:val="clear" w:color="auto" w:fill="auto"/>
            <w:vAlign w:val="center"/>
            <w:hideMark/>
          </w:tcPr>
          <w:p w:rsidR="004C10E8" w:rsidRPr="004C10E8" w:rsidRDefault="004C10E8" w:rsidP="004C10E8">
            <w:pPr>
              <w:widowControl/>
              <w:spacing w:after="0" w:line="240" w:lineRule="auto"/>
              <w:rPr>
                <w:rFonts w:ascii="Arial" w:eastAsia="Times New Roman" w:hAnsi="Arial" w:cs="Arial"/>
                <w:color w:val="404040"/>
                <w:sz w:val="24"/>
                <w:szCs w:val="24"/>
                <w:lang w:eastAsia="es-CO"/>
              </w:rPr>
            </w:pPr>
            <w:r w:rsidRPr="004C10E8">
              <w:rPr>
                <w:rFonts w:ascii="Arial" w:eastAsia="Arial" w:hAnsi="Arial" w:cs="Arial"/>
                <w:color w:val="404040"/>
                <w:sz w:val="24"/>
                <w:szCs w:val="24"/>
                <w:lang w:eastAsia="es-CO"/>
              </w:rPr>
              <w:t>Promoción de la actividad física y del uso del Gimnasio</w:t>
            </w:r>
          </w:p>
        </w:tc>
        <w:tc>
          <w:tcPr>
            <w:tcW w:w="1463" w:type="dxa"/>
            <w:tcBorders>
              <w:top w:val="nil"/>
              <w:left w:val="nil"/>
              <w:bottom w:val="single" w:sz="4" w:space="0" w:color="auto"/>
              <w:right w:val="single" w:sz="4" w:space="0" w:color="auto"/>
            </w:tcBorders>
            <w:shd w:val="clear" w:color="000000" w:fill="FFFF00"/>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3" w:type="dxa"/>
            <w:tcBorders>
              <w:top w:val="nil"/>
              <w:left w:val="nil"/>
              <w:bottom w:val="single" w:sz="4" w:space="0" w:color="auto"/>
              <w:right w:val="single" w:sz="4" w:space="0" w:color="auto"/>
            </w:tcBorders>
            <w:shd w:val="clear" w:color="000000" w:fill="FFFF00"/>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3" w:type="dxa"/>
            <w:tcBorders>
              <w:top w:val="nil"/>
              <w:left w:val="nil"/>
              <w:bottom w:val="single" w:sz="4" w:space="0" w:color="auto"/>
              <w:right w:val="single" w:sz="4" w:space="0" w:color="auto"/>
            </w:tcBorders>
            <w:shd w:val="clear" w:color="000000" w:fill="FFFF00"/>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7" w:type="dxa"/>
            <w:tcBorders>
              <w:top w:val="nil"/>
              <w:left w:val="nil"/>
              <w:bottom w:val="single" w:sz="4" w:space="0" w:color="auto"/>
              <w:right w:val="single" w:sz="4" w:space="0" w:color="auto"/>
            </w:tcBorders>
            <w:shd w:val="clear" w:color="000000" w:fill="FFFF00"/>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r>
      <w:tr w:rsidR="004C10E8" w:rsidRPr="004C10E8" w:rsidTr="004C10E8">
        <w:trPr>
          <w:trHeight w:val="31"/>
        </w:trPr>
        <w:tc>
          <w:tcPr>
            <w:tcW w:w="4107" w:type="dxa"/>
            <w:tcBorders>
              <w:top w:val="nil"/>
              <w:left w:val="single" w:sz="4" w:space="0" w:color="auto"/>
              <w:bottom w:val="single" w:sz="4" w:space="0" w:color="auto"/>
              <w:right w:val="single" w:sz="4" w:space="0" w:color="auto"/>
            </w:tcBorders>
            <w:shd w:val="clear" w:color="auto" w:fill="auto"/>
            <w:vAlign w:val="center"/>
            <w:hideMark/>
          </w:tcPr>
          <w:p w:rsidR="004C10E8" w:rsidRPr="004C10E8" w:rsidRDefault="004C10E8" w:rsidP="004C10E8">
            <w:pPr>
              <w:widowControl/>
              <w:spacing w:after="0" w:line="240" w:lineRule="auto"/>
              <w:rPr>
                <w:rFonts w:ascii="Arial" w:eastAsia="Times New Roman" w:hAnsi="Arial" w:cs="Arial"/>
                <w:color w:val="404040"/>
                <w:sz w:val="24"/>
                <w:szCs w:val="24"/>
                <w:lang w:eastAsia="es-CO"/>
              </w:rPr>
            </w:pPr>
            <w:r w:rsidRPr="004C10E8">
              <w:rPr>
                <w:rFonts w:ascii="Arial" w:eastAsia="Times New Roman" w:hAnsi="Arial" w:cs="Arial"/>
                <w:color w:val="404040"/>
                <w:sz w:val="24"/>
                <w:szCs w:val="24"/>
                <w:lang w:eastAsia="es-CO"/>
              </w:rPr>
              <w:lastRenderedPageBreak/>
              <w:t xml:space="preserve">Promoción  “Fugarte” </w:t>
            </w:r>
          </w:p>
        </w:tc>
        <w:tc>
          <w:tcPr>
            <w:tcW w:w="1463" w:type="dxa"/>
            <w:tcBorders>
              <w:top w:val="nil"/>
              <w:left w:val="nil"/>
              <w:bottom w:val="single" w:sz="4" w:space="0" w:color="auto"/>
              <w:right w:val="single" w:sz="4" w:space="0" w:color="auto"/>
            </w:tcBorders>
            <w:shd w:val="clear" w:color="000000" w:fill="FFFF00"/>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3" w:type="dxa"/>
            <w:tcBorders>
              <w:top w:val="nil"/>
              <w:left w:val="nil"/>
              <w:bottom w:val="single" w:sz="4" w:space="0" w:color="auto"/>
              <w:right w:val="single" w:sz="4" w:space="0" w:color="auto"/>
            </w:tcBorders>
            <w:shd w:val="clear" w:color="000000" w:fill="FFFF00"/>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3" w:type="dxa"/>
            <w:tcBorders>
              <w:top w:val="nil"/>
              <w:left w:val="nil"/>
              <w:bottom w:val="single" w:sz="4" w:space="0" w:color="auto"/>
              <w:right w:val="single" w:sz="4" w:space="0" w:color="auto"/>
            </w:tcBorders>
            <w:shd w:val="clear" w:color="000000" w:fill="FFFF00"/>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7" w:type="dxa"/>
            <w:tcBorders>
              <w:top w:val="nil"/>
              <w:left w:val="nil"/>
              <w:bottom w:val="single" w:sz="4" w:space="0" w:color="auto"/>
              <w:right w:val="single" w:sz="4" w:space="0" w:color="auto"/>
            </w:tcBorders>
            <w:shd w:val="clear" w:color="000000" w:fill="FFFF00"/>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r>
      <w:tr w:rsidR="004C10E8" w:rsidRPr="004C10E8" w:rsidTr="004C10E8">
        <w:trPr>
          <w:trHeight w:val="31"/>
        </w:trPr>
        <w:tc>
          <w:tcPr>
            <w:tcW w:w="4107" w:type="dxa"/>
            <w:tcBorders>
              <w:top w:val="nil"/>
              <w:left w:val="single" w:sz="4" w:space="0" w:color="auto"/>
              <w:bottom w:val="single" w:sz="4" w:space="0" w:color="auto"/>
              <w:right w:val="single" w:sz="4" w:space="0" w:color="auto"/>
            </w:tcBorders>
            <w:shd w:val="clear" w:color="auto" w:fill="auto"/>
            <w:vAlign w:val="center"/>
            <w:hideMark/>
          </w:tcPr>
          <w:p w:rsidR="004C10E8" w:rsidRPr="004C10E8" w:rsidRDefault="004C10E8" w:rsidP="004C10E8">
            <w:pPr>
              <w:widowControl/>
              <w:spacing w:after="0" w:line="240" w:lineRule="auto"/>
              <w:rPr>
                <w:rFonts w:ascii="Arial" w:eastAsia="Times New Roman" w:hAnsi="Arial" w:cs="Arial"/>
                <w:color w:val="404040"/>
                <w:sz w:val="24"/>
                <w:szCs w:val="24"/>
                <w:lang w:eastAsia="es-CO"/>
              </w:rPr>
            </w:pPr>
            <w:r w:rsidRPr="004C10E8">
              <w:rPr>
                <w:rFonts w:ascii="Arial" w:eastAsia="Times New Roman" w:hAnsi="Arial" w:cs="Arial"/>
                <w:color w:val="404040"/>
                <w:sz w:val="24"/>
                <w:szCs w:val="24"/>
                <w:lang w:eastAsia="es-CO"/>
              </w:rPr>
              <w:t>Coordinación Actividad de Aventura</w:t>
            </w:r>
          </w:p>
        </w:tc>
        <w:tc>
          <w:tcPr>
            <w:tcW w:w="1463" w:type="dxa"/>
            <w:tcBorders>
              <w:top w:val="nil"/>
              <w:left w:val="nil"/>
              <w:bottom w:val="single" w:sz="4" w:space="0" w:color="auto"/>
              <w:right w:val="single" w:sz="4" w:space="0" w:color="auto"/>
            </w:tcBorders>
            <w:shd w:val="clear" w:color="auto" w:fill="auto"/>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3" w:type="dxa"/>
            <w:tcBorders>
              <w:top w:val="nil"/>
              <w:left w:val="nil"/>
              <w:bottom w:val="single" w:sz="4" w:space="0" w:color="auto"/>
              <w:right w:val="single" w:sz="4" w:space="0" w:color="auto"/>
            </w:tcBorders>
            <w:shd w:val="clear" w:color="000000" w:fill="FFFF00"/>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3" w:type="dxa"/>
            <w:tcBorders>
              <w:top w:val="nil"/>
              <w:left w:val="nil"/>
              <w:bottom w:val="single" w:sz="4" w:space="0" w:color="auto"/>
              <w:right w:val="single" w:sz="4" w:space="0" w:color="auto"/>
            </w:tcBorders>
            <w:shd w:val="clear" w:color="auto" w:fill="auto"/>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7" w:type="dxa"/>
            <w:tcBorders>
              <w:top w:val="nil"/>
              <w:left w:val="nil"/>
              <w:bottom w:val="single" w:sz="4" w:space="0" w:color="auto"/>
              <w:right w:val="single" w:sz="4" w:space="0" w:color="auto"/>
            </w:tcBorders>
            <w:shd w:val="clear" w:color="auto" w:fill="auto"/>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r>
      <w:tr w:rsidR="004C10E8" w:rsidRPr="004C10E8" w:rsidTr="004C10E8">
        <w:trPr>
          <w:trHeight w:val="31"/>
        </w:trPr>
        <w:tc>
          <w:tcPr>
            <w:tcW w:w="4107" w:type="dxa"/>
            <w:tcBorders>
              <w:top w:val="nil"/>
              <w:left w:val="single" w:sz="4" w:space="0" w:color="auto"/>
              <w:bottom w:val="single" w:sz="4" w:space="0" w:color="auto"/>
              <w:right w:val="single" w:sz="4" w:space="0" w:color="auto"/>
            </w:tcBorders>
            <w:shd w:val="clear" w:color="auto" w:fill="auto"/>
            <w:vAlign w:val="center"/>
            <w:hideMark/>
          </w:tcPr>
          <w:p w:rsidR="004C10E8" w:rsidRPr="004C10E8" w:rsidRDefault="004C10E8" w:rsidP="004C10E8">
            <w:pPr>
              <w:widowControl/>
              <w:spacing w:after="0" w:line="240" w:lineRule="auto"/>
              <w:rPr>
                <w:rFonts w:ascii="Arial" w:eastAsia="Times New Roman" w:hAnsi="Arial" w:cs="Arial"/>
                <w:color w:val="404040"/>
                <w:sz w:val="24"/>
                <w:szCs w:val="24"/>
                <w:lang w:eastAsia="es-CO"/>
              </w:rPr>
            </w:pPr>
            <w:r w:rsidRPr="004C10E8">
              <w:rPr>
                <w:rFonts w:ascii="Arial" w:eastAsia="Times New Roman" w:hAnsi="Arial" w:cs="Arial"/>
                <w:color w:val="404040"/>
                <w:sz w:val="24"/>
                <w:szCs w:val="24"/>
                <w:lang w:eastAsia="es-CO"/>
              </w:rPr>
              <w:t>Medición de clima laboral</w:t>
            </w:r>
          </w:p>
        </w:tc>
        <w:tc>
          <w:tcPr>
            <w:tcW w:w="1463" w:type="dxa"/>
            <w:tcBorders>
              <w:top w:val="nil"/>
              <w:left w:val="nil"/>
              <w:bottom w:val="single" w:sz="4" w:space="0" w:color="auto"/>
              <w:right w:val="single" w:sz="4" w:space="0" w:color="auto"/>
            </w:tcBorders>
            <w:shd w:val="clear" w:color="auto" w:fill="auto"/>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3" w:type="dxa"/>
            <w:tcBorders>
              <w:top w:val="nil"/>
              <w:left w:val="nil"/>
              <w:bottom w:val="single" w:sz="4" w:space="0" w:color="auto"/>
              <w:right w:val="single" w:sz="4" w:space="0" w:color="auto"/>
            </w:tcBorders>
            <w:shd w:val="clear" w:color="auto" w:fill="auto"/>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3" w:type="dxa"/>
            <w:tcBorders>
              <w:top w:val="nil"/>
              <w:left w:val="nil"/>
              <w:bottom w:val="single" w:sz="4" w:space="0" w:color="auto"/>
              <w:right w:val="single" w:sz="4" w:space="0" w:color="auto"/>
            </w:tcBorders>
            <w:shd w:val="clear" w:color="000000" w:fill="FFFF00"/>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7" w:type="dxa"/>
            <w:tcBorders>
              <w:top w:val="nil"/>
              <w:left w:val="nil"/>
              <w:bottom w:val="single" w:sz="4" w:space="0" w:color="auto"/>
              <w:right w:val="single" w:sz="4" w:space="0" w:color="auto"/>
            </w:tcBorders>
            <w:shd w:val="clear" w:color="auto" w:fill="auto"/>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r>
      <w:tr w:rsidR="004C10E8" w:rsidRPr="004C10E8" w:rsidTr="004C10E8">
        <w:trPr>
          <w:trHeight w:val="31"/>
        </w:trPr>
        <w:tc>
          <w:tcPr>
            <w:tcW w:w="4107" w:type="dxa"/>
            <w:tcBorders>
              <w:top w:val="nil"/>
              <w:left w:val="single" w:sz="4" w:space="0" w:color="auto"/>
              <w:bottom w:val="single" w:sz="4" w:space="0" w:color="auto"/>
              <w:right w:val="single" w:sz="4" w:space="0" w:color="auto"/>
            </w:tcBorders>
            <w:shd w:val="clear" w:color="auto" w:fill="auto"/>
            <w:vAlign w:val="center"/>
            <w:hideMark/>
          </w:tcPr>
          <w:p w:rsidR="004C10E8" w:rsidRPr="004C10E8" w:rsidRDefault="004C10E8" w:rsidP="004C10E8">
            <w:pPr>
              <w:widowControl/>
              <w:spacing w:after="0" w:line="240" w:lineRule="auto"/>
              <w:rPr>
                <w:rFonts w:ascii="Arial" w:eastAsia="Times New Roman" w:hAnsi="Arial" w:cs="Arial"/>
                <w:color w:val="404040"/>
                <w:sz w:val="24"/>
                <w:szCs w:val="24"/>
                <w:lang w:eastAsia="es-CO"/>
              </w:rPr>
            </w:pPr>
            <w:r w:rsidRPr="004C10E8">
              <w:rPr>
                <w:rFonts w:ascii="Arial" w:eastAsia="Times New Roman" w:hAnsi="Arial" w:cs="Arial"/>
                <w:color w:val="404040"/>
                <w:sz w:val="24"/>
                <w:szCs w:val="24"/>
                <w:lang w:eastAsia="es-CO"/>
              </w:rPr>
              <w:t>Teletrabajo</w:t>
            </w:r>
          </w:p>
        </w:tc>
        <w:tc>
          <w:tcPr>
            <w:tcW w:w="1463" w:type="dxa"/>
            <w:tcBorders>
              <w:top w:val="nil"/>
              <w:left w:val="nil"/>
              <w:bottom w:val="single" w:sz="4" w:space="0" w:color="auto"/>
              <w:right w:val="single" w:sz="4" w:space="0" w:color="auto"/>
            </w:tcBorders>
            <w:shd w:val="clear" w:color="000000" w:fill="FFFF00"/>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3" w:type="dxa"/>
            <w:tcBorders>
              <w:top w:val="nil"/>
              <w:left w:val="nil"/>
              <w:bottom w:val="single" w:sz="4" w:space="0" w:color="auto"/>
              <w:right w:val="single" w:sz="4" w:space="0" w:color="auto"/>
            </w:tcBorders>
            <w:shd w:val="clear" w:color="000000" w:fill="FFFF00"/>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3" w:type="dxa"/>
            <w:tcBorders>
              <w:top w:val="nil"/>
              <w:left w:val="nil"/>
              <w:bottom w:val="single" w:sz="4" w:space="0" w:color="auto"/>
              <w:right w:val="single" w:sz="4" w:space="0" w:color="auto"/>
            </w:tcBorders>
            <w:shd w:val="clear" w:color="000000" w:fill="FFFF00"/>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7" w:type="dxa"/>
            <w:tcBorders>
              <w:top w:val="nil"/>
              <w:left w:val="nil"/>
              <w:bottom w:val="single" w:sz="4" w:space="0" w:color="auto"/>
              <w:right w:val="single" w:sz="4" w:space="0" w:color="auto"/>
            </w:tcBorders>
            <w:shd w:val="clear" w:color="000000" w:fill="FFFF00"/>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r>
      <w:tr w:rsidR="004C10E8" w:rsidRPr="004C10E8" w:rsidTr="004C10E8">
        <w:trPr>
          <w:trHeight w:val="31"/>
        </w:trPr>
        <w:tc>
          <w:tcPr>
            <w:tcW w:w="4107" w:type="dxa"/>
            <w:tcBorders>
              <w:top w:val="nil"/>
              <w:left w:val="single" w:sz="4" w:space="0" w:color="auto"/>
              <w:bottom w:val="single" w:sz="4" w:space="0" w:color="auto"/>
              <w:right w:val="single" w:sz="4" w:space="0" w:color="auto"/>
            </w:tcBorders>
            <w:shd w:val="clear" w:color="auto" w:fill="auto"/>
            <w:vAlign w:val="center"/>
            <w:hideMark/>
          </w:tcPr>
          <w:p w:rsidR="004C10E8" w:rsidRPr="004C10E8" w:rsidRDefault="004C10E8" w:rsidP="004C10E8">
            <w:pPr>
              <w:widowControl/>
              <w:spacing w:after="0" w:line="240" w:lineRule="auto"/>
              <w:rPr>
                <w:rFonts w:ascii="Arial" w:eastAsia="Times New Roman" w:hAnsi="Arial" w:cs="Arial"/>
                <w:color w:val="404040"/>
                <w:sz w:val="24"/>
                <w:szCs w:val="24"/>
                <w:lang w:eastAsia="es-CO"/>
              </w:rPr>
            </w:pPr>
            <w:r w:rsidRPr="004C10E8">
              <w:rPr>
                <w:rFonts w:ascii="Arial" w:eastAsia="Times New Roman" w:hAnsi="Arial" w:cs="Arial"/>
                <w:color w:val="404040"/>
                <w:sz w:val="24"/>
                <w:szCs w:val="24"/>
                <w:lang w:eastAsia="es-CO"/>
              </w:rPr>
              <w:t>Día de la Familia</w:t>
            </w:r>
          </w:p>
        </w:tc>
        <w:tc>
          <w:tcPr>
            <w:tcW w:w="1463" w:type="dxa"/>
            <w:tcBorders>
              <w:top w:val="nil"/>
              <w:left w:val="nil"/>
              <w:bottom w:val="single" w:sz="4" w:space="0" w:color="auto"/>
              <w:right w:val="single" w:sz="4" w:space="0" w:color="auto"/>
            </w:tcBorders>
            <w:shd w:val="clear" w:color="auto" w:fill="auto"/>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3" w:type="dxa"/>
            <w:tcBorders>
              <w:top w:val="nil"/>
              <w:left w:val="nil"/>
              <w:bottom w:val="single" w:sz="4" w:space="0" w:color="auto"/>
              <w:right w:val="single" w:sz="4" w:space="0" w:color="auto"/>
            </w:tcBorders>
            <w:shd w:val="clear" w:color="000000" w:fill="FFFF00"/>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3" w:type="dxa"/>
            <w:tcBorders>
              <w:top w:val="nil"/>
              <w:left w:val="nil"/>
              <w:bottom w:val="single" w:sz="4" w:space="0" w:color="auto"/>
              <w:right w:val="single" w:sz="4" w:space="0" w:color="auto"/>
            </w:tcBorders>
            <w:shd w:val="clear" w:color="auto" w:fill="auto"/>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7" w:type="dxa"/>
            <w:tcBorders>
              <w:top w:val="nil"/>
              <w:left w:val="nil"/>
              <w:bottom w:val="single" w:sz="4" w:space="0" w:color="auto"/>
              <w:right w:val="single" w:sz="4" w:space="0" w:color="auto"/>
            </w:tcBorders>
            <w:shd w:val="clear" w:color="000000" w:fill="FFFF00"/>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r>
      <w:tr w:rsidR="004C10E8" w:rsidRPr="004C10E8" w:rsidTr="004C10E8">
        <w:trPr>
          <w:trHeight w:val="31"/>
        </w:trPr>
        <w:tc>
          <w:tcPr>
            <w:tcW w:w="4107" w:type="dxa"/>
            <w:tcBorders>
              <w:top w:val="nil"/>
              <w:left w:val="single" w:sz="4" w:space="0" w:color="auto"/>
              <w:bottom w:val="single" w:sz="4" w:space="0" w:color="auto"/>
              <w:right w:val="single" w:sz="4" w:space="0" w:color="auto"/>
            </w:tcBorders>
            <w:shd w:val="clear" w:color="auto" w:fill="auto"/>
            <w:vAlign w:val="center"/>
            <w:hideMark/>
          </w:tcPr>
          <w:p w:rsidR="004C10E8" w:rsidRPr="004C10E8" w:rsidRDefault="004C10E8" w:rsidP="004C10E8">
            <w:pPr>
              <w:widowControl/>
              <w:spacing w:after="0" w:line="240" w:lineRule="auto"/>
              <w:rPr>
                <w:rFonts w:ascii="Arial" w:eastAsia="Times New Roman" w:hAnsi="Arial" w:cs="Arial"/>
                <w:color w:val="404040"/>
                <w:sz w:val="24"/>
                <w:szCs w:val="24"/>
                <w:lang w:eastAsia="es-CO"/>
              </w:rPr>
            </w:pPr>
            <w:r w:rsidRPr="004C10E8">
              <w:rPr>
                <w:rFonts w:ascii="Arial" w:eastAsia="Times New Roman" w:hAnsi="Arial" w:cs="Arial"/>
                <w:color w:val="404040"/>
                <w:sz w:val="24"/>
                <w:szCs w:val="24"/>
                <w:lang w:eastAsia="es-CO"/>
              </w:rPr>
              <w:t>Actividad hijos de los funcionarios</w:t>
            </w:r>
          </w:p>
        </w:tc>
        <w:tc>
          <w:tcPr>
            <w:tcW w:w="1463" w:type="dxa"/>
            <w:tcBorders>
              <w:top w:val="nil"/>
              <w:left w:val="nil"/>
              <w:bottom w:val="single" w:sz="4" w:space="0" w:color="auto"/>
              <w:right w:val="single" w:sz="4" w:space="0" w:color="auto"/>
            </w:tcBorders>
            <w:shd w:val="clear" w:color="auto" w:fill="auto"/>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3" w:type="dxa"/>
            <w:tcBorders>
              <w:top w:val="nil"/>
              <w:left w:val="nil"/>
              <w:bottom w:val="single" w:sz="4" w:space="0" w:color="auto"/>
              <w:right w:val="single" w:sz="4" w:space="0" w:color="auto"/>
            </w:tcBorders>
            <w:shd w:val="clear" w:color="000000" w:fill="FFFF00"/>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3" w:type="dxa"/>
            <w:tcBorders>
              <w:top w:val="nil"/>
              <w:left w:val="nil"/>
              <w:bottom w:val="single" w:sz="4" w:space="0" w:color="auto"/>
              <w:right w:val="single" w:sz="4" w:space="0" w:color="auto"/>
            </w:tcBorders>
            <w:shd w:val="clear" w:color="auto" w:fill="auto"/>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7" w:type="dxa"/>
            <w:tcBorders>
              <w:top w:val="nil"/>
              <w:left w:val="nil"/>
              <w:bottom w:val="single" w:sz="4" w:space="0" w:color="auto"/>
              <w:right w:val="single" w:sz="4" w:space="0" w:color="auto"/>
            </w:tcBorders>
            <w:shd w:val="clear" w:color="000000" w:fill="FFFF00"/>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r>
      <w:tr w:rsidR="004C10E8" w:rsidRPr="004C10E8" w:rsidTr="004C10E8">
        <w:trPr>
          <w:trHeight w:val="31"/>
        </w:trPr>
        <w:tc>
          <w:tcPr>
            <w:tcW w:w="4107" w:type="dxa"/>
            <w:tcBorders>
              <w:top w:val="nil"/>
              <w:left w:val="single" w:sz="4" w:space="0" w:color="auto"/>
              <w:bottom w:val="single" w:sz="4" w:space="0" w:color="auto"/>
              <w:right w:val="single" w:sz="4" w:space="0" w:color="auto"/>
            </w:tcBorders>
            <w:shd w:val="clear" w:color="auto" w:fill="auto"/>
            <w:vAlign w:val="center"/>
            <w:hideMark/>
          </w:tcPr>
          <w:p w:rsidR="004C10E8" w:rsidRPr="004C10E8" w:rsidRDefault="004C10E8" w:rsidP="004C10E8">
            <w:pPr>
              <w:widowControl/>
              <w:spacing w:after="0" w:line="240" w:lineRule="auto"/>
              <w:rPr>
                <w:rFonts w:ascii="Arial" w:eastAsia="Times New Roman" w:hAnsi="Arial" w:cs="Arial"/>
                <w:color w:val="404040"/>
                <w:sz w:val="24"/>
                <w:szCs w:val="24"/>
                <w:lang w:eastAsia="es-CO"/>
              </w:rPr>
            </w:pPr>
            <w:r w:rsidRPr="004C10E8">
              <w:rPr>
                <w:rFonts w:ascii="Arial" w:eastAsia="Times New Roman" w:hAnsi="Arial" w:cs="Arial"/>
                <w:color w:val="404040"/>
                <w:sz w:val="24"/>
                <w:szCs w:val="24"/>
                <w:lang w:eastAsia="es-CO"/>
              </w:rPr>
              <w:t>Celebración cumpleaños</w:t>
            </w:r>
          </w:p>
        </w:tc>
        <w:tc>
          <w:tcPr>
            <w:tcW w:w="1463" w:type="dxa"/>
            <w:tcBorders>
              <w:top w:val="nil"/>
              <w:left w:val="nil"/>
              <w:bottom w:val="single" w:sz="4" w:space="0" w:color="auto"/>
              <w:right w:val="single" w:sz="4" w:space="0" w:color="auto"/>
            </w:tcBorders>
            <w:shd w:val="clear" w:color="000000" w:fill="FFFF00"/>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3" w:type="dxa"/>
            <w:tcBorders>
              <w:top w:val="nil"/>
              <w:left w:val="nil"/>
              <w:bottom w:val="single" w:sz="4" w:space="0" w:color="auto"/>
              <w:right w:val="single" w:sz="4" w:space="0" w:color="auto"/>
            </w:tcBorders>
            <w:shd w:val="clear" w:color="000000" w:fill="FFFF00"/>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3" w:type="dxa"/>
            <w:tcBorders>
              <w:top w:val="nil"/>
              <w:left w:val="nil"/>
              <w:bottom w:val="single" w:sz="4" w:space="0" w:color="auto"/>
              <w:right w:val="single" w:sz="4" w:space="0" w:color="auto"/>
            </w:tcBorders>
            <w:shd w:val="clear" w:color="000000" w:fill="FFFF00"/>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7" w:type="dxa"/>
            <w:tcBorders>
              <w:top w:val="nil"/>
              <w:left w:val="nil"/>
              <w:bottom w:val="single" w:sz="4" w:space="0" w:color="auto"/>
              <w:right w:val="single" w:sz="4" w:space="0" w:color="auto"/>
            </w:tcBorders>
            <w:shd w:val="clear" w:color="000000" w:fill="FFFF00"/>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r>
      <w:tr w:rsidR="004C10E8" w:rsidRPr="004C10E8" w:rsidTr="004C10E8">
        <w:trPr>
          <w:trHeight w:val="31"/>
        </w:trPr>
        <w:tc>
          <w:tcPr>
            <w:tcW w:w="4107" w:type="dxa"/>
            <w:tcBorders>
              <w:top w:val="nil"/>
              <w:left w:val="single" w:sz="4" w:space="0" w:color="auto"/>
              <w:bottom w:val="single" w:sz="4" w:space="0" w:color="auto"/>
              <w:right w:val="single" w:sz="4" w:space="0" w:color="auto"/>
            </w:tcBorders>
            <w:shd w:val="clear" w:color="auto" w:fill="auto"/>
            <w:vAlign w:val="center"/>
            <w:hideMark/>
          </w:tcPr>
          <w:p w:rsidR="004C10E8" w:rsidRPr="004C10E8" w:rsidRDefault="008421E9" w:rsidP="004C10E8">
            <w:pPr>
              <w:widowControl/>
              <w:spacing w:after="0" w:line="240" w:lineRule="auto"/>
              <w:rPr>
                <w:rFonts w:ascii="Arial" w:eastAsia="Times New Roman" w:hAnsi="Arial" w:cs="Arial"/>
                <w:color w:val="404040"/>
                <w:sz w:val="24"/>
                <w:szCs w:val="24"/>
                <w:lang w:eastAsia="es-CO"/>
              </w:rPr>
            </w:pPr>
            <w:r w:rsidRPr="004C10E8">
              <w:rPr>
                <w:rFonts w:ascii="Arial" w:eastAsia="Times New Roman" w:hAnsi="Arial" w:cs="Arial"/>
                <w:color w:val="404040"/>
                <w:sz w:val="24"/>
                <w:szCs w:val="24"/>
                <w:lang w:eastAsia="es-CO"/>
              </w:rPr>
              <w:t>Exámenes</w:t>
            </w:r>
            <w:r w:rsidR="004C10E8" w:rsidRPr="004C10E8">
              <w:rPr>
                <w:rFonts w:ascii="Arial" w:eastAsia="Times New Roman" w:hAnsi="Arial" w:cs="Arial"/>
                <w:color w:val="404040"/>
                <w:sz w:val="24"/>
                <w:szCs w:val="24"/>
                <w:lang w:eastAsia="es-CO"/>
              </w:rPr>
              <w:t xml:space="preserve"> médicos ocupacionales </w:t>
            </w:r>
          </w:p>
        </w:tc>
        <w:tc>
          <w:tcPr>
            <w:tcW w:w="1463" w:type="dxa"/>
            <w:tcBorders>
              <w:top w:val="nil"/>
              <w:left w:val="nil"/>
              <w:bottom w:val="single" w:sz="4" w:space="0" w:color="auto"/>
              <w:right w:val="single" w:sz="4" w:space="0" w:color="auto"/>
            </w:tcBorders>
            <w:shd w:val="clear" w:color="auto" w:fill="auto"/>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3" w:type="dxa"/>
            <w:tcBorders>
              <w:top w:val="nil"/>
              <w:left w:val="nil"/>
              <w:bottom w:val="single" w:sz="4" w:space="0" w:color="auto"/>
              <w:right w:val="single" w:sz="4" w:space="0" w:color="auto"/>
            </w:tcBorders>
            <w:shd w:val="clear" w:color="auto" w:fill="auto"/>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3" w:type="dxa"/>
            <w:tcBorders>
              <w:top w:val="nil"/>
              <w:left w:val="nil"/>
              <w:bottom w:val="single" w:sz="4" w:space="0" w:color="auto"/>
              <w:right w:val="single" w:sz="4" w:space="0" w:color="auto"/>
            </w:tcBorders>
            <w:shd w:val="clear" w:color="000000" w:fill="FFFF00"/>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7" w:type="dxa"/>
            <w:tcBorders>
              <w:top w:val="nil"/>
              <w:left w:val="nil"/>
              <w:bottom w:val="single" w:sz="4" w:space="0" w:color="auto"/>
              <w:right w:val="single" w:sz="4" w:space="0" w:color="auto"/>
            </w:tcBorders>
            <w:shd w:val="clear" w:color="auto" w:fill="auto"/>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r>
      <w:tr w:rsidR="004C10E8" w:rsidRPr="004C10E8" w:rsidTr="004C10E8">
        <w:trPr>
          <w:trHeight w:val="31"/>
        </w:trPr>
        <w:tc>
          <w:tcPr>
            <w:tcW w:w="4107" w:type="dxa"/>
            <w:tcBorders>
              <w:top w:val="nil"/>
              <w:left w:val="single" w:sz="4" w:space="0" w:color="auto"/>
              <w:bottom w:val="single" w:sz="4" w:space="0" w:color="auto"/>
              <w:right w:val="single" w:sz="4" w:space="0" w:color="auto"/>
            </w:tcBorders>
            <w:shd w:val="clear" w:color="auto" w:fill="auto"/>
            <w:vAlign w:val="center"/>
            <w:hideMark/>
          </w:tcPr>
          <w:p w:rsidR="004C10E8" w:rsidRPr="004C10E8" w:rsidRDefault="004C10E8" w:rsidP="004C10E8">
            <w:pPr>
              <w:widowControl/>
              <w:spacing w:after="0" w:line="240" w:lineRule="auto"/>
              <w:rPr>
                <w:rFonts w:ascii="Arial" w:eastAsia="Times New Roman" w:hAnsi="Arial" w:cs="Arial"/>
                <w:color w:val="404040"/>
                <w:sz w:val="24"/>
                <w:szCs w:val="24"/>
                <w:lang w:eastAsia="es-CO"/>
              </w:rPr>
            </w:pPr>
            <w:r w:rsidRPr="004C10E8">
              <w:rPr>
                <w:rFonts w:ascii="Arial" w:eastAsia="Times New Roman" w:hAnsi="Arial" w:cs="Arial"/>
                <w:color w:val="404040"/>
                <w:sz w:val="24"/>
                <w:szCs w:val="24"/>
                <w:lang w:eastAsia="es-CO"/>
              </w:rPr>
              <w:t>Exámenes trabajo en alturas</w:t>
            </w:r>
          </w:p>
        </w:tc>
        <w:tc>
          <w:tcPr>
            <w:tcW w:w="1463" w:type="dxa"/>
            <w:tcBorders>
              <w:top w:val="nil"/>
              <w:left w:val="nil"/>
              <w:bottom w:val="single" w:sz="4" w:space="0" w:color="auto"/>
              <w:right w:val="single" w:sz="4" w:space="0" w:color="auto"/>
            </w:tcBorders>
            <w:shd w:val="clear" w:color="auto" w:fill="auto"/>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3" w:type="dxa"/>
            <w:tcBorders>
              <w:top w:val="nil"/>
              <w:left w:val="nil"/>
              <w:bottom w:val="single" w:sz="4" w:space="0" w:color="auto"/>
              <w:right w:val="single" w:sz="4" w:space="0" w:color="auto"/>
            </w:tcBorders>
            <w:shd w:val="clear" w:color="auto" w:fill="auto"/>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3" w:type="dxa"/>
            <w:tcBorders>
              <w:top w:val="nil"/>
              <w:left w:val="nil"/>
              <w:bottom w:val="single" w:sz="4" w:space="0" w:color="auto"/>
              <w:right w:val="single" w:sz="4" w:space="0" w:color="auto"/>
            </w:tcBorders>
            <w:shd w:val="clear" w:color="000000" w:fill="FFFF00"/>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7" w:type="dxa"/>
            <w:tcBorders>
              <w:top w:val="nil"/>
              <w:left w:val="nil"/>
              <w:bottom w:val="single" w:sz="4" w:space="0" w:color="auto"/>
              <w:right w:val="single" w:sz="4" w:space="0" w:color="auto"/>
            </w:tcBorders>
            <w:shd w:val="clear" w:color="auto" w:fill="auto"/>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r>
      <w:tr w:rsidR="004C10E8" w:rsidRPr="004C10E8" w:rsidTr="004C10E8">
        <w:trPr>
          <w:trHeight w:val="31"/>
        </w:trPr>
        <w:tc>
          <w:tcPr>
            <w:tcW w:w="4107" w:type="dxa"/>
            <w:tcBorders>
              <w:top w:val="nil"/>
              <w:left w:val="single" w:sz="4" w:space="0" w:color="auto"/>
              <w:bottom w:val="single" w:sz="4" w:space="0" w:color="auto"/>
              <w:right w:val="single" w:sz="4" w:space="0" w:color="auto"/>
            </w:tcBorders>
            <w:shd w:val="clear" w:color="auto" w:fill="auto"/>
            <w:vAlign w:val="center"/>
            <w:hideMark/>
          </w:tcPr>
          <w:p w:rsidR="004C10E8" w:rsidRPr="004C10E8" w:rsidRDefault="004C10E8" w:rsidP="004C10E8">
            <w:pPr>
              <w:widowControl/>
              <w:spacing w:after="0" w:line="240" w:lineRule="auto"/>
              <w:rPr>
                <w:rFonts w:ascii="Arial" w:eastAsia="Times New Roman" w:hAnsi="Arial" w:cs="Arial"/>
                <w:color w:val="404040"/>
                <w:sz w:val="24"/>
                <w:szCs w:val="24"/>
                <w:lang w:eastAsia="es-CO"/>
              </w:rPr>
            </w:pPr>
            <w:r w:rsidRPr="004C10E8">
              <w:rPr>
                <w:rFonts w:ascii="Arial" w:eastAsia="Times New Roman" w:hAnsi="Arial" w:cs="Arial"/>
                <w:color w:val="404040"/>
                <w:sz w:val="24"/>
                <w:szCs w:val="24"/>
                <w:lang w:eastAsia="es-CO"/>
              </w:rPr>
              <w:t>Jornada de Vacunación</w:t>
            </w:r>
          </w:p>
        </w:tc>
        <w:tc>
          <w:tcPr>
            <w:tcW w:w="1463" w:type="dxa"/>
            <w:tcBorders>
              <w:top w:val="nil"/>
              <w:left w:val="nil"/>
              <w:bottom w:val="single" w:sz="4" w:space="0" w:color="auto"/>
              <w:right w:val="single" w:sz="4" w:space="0" w:color="auto"/>
            </w:tcBorders>
            <w:shd w:val="clear" w:color="auto" w:fill="auto"/>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3" w:type="dxa"/>
            <w:tcBorders>
              <w:top w:val="nil"/>
              <w:left w:val="nil"/>
              <w:bottom w:val="single" w:sz="4" w:space="0" w:color="auto"/>
              <w:right w:val="single" w:sz="4" w:space="0" w:color="auto"/>
            </w:tcBorders>
            <w:shd w:val="clear" w:color="auto" w:fill="auto"/>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3" w:type="dxa"/>
            <w:tcBorders>
              <w:top w:val="nil"/>
              <w:left w:val="nil"/>
              <w:bottom w:val="single" w:sz="4" w:space="0" w:color="auto"/>
              <w:right w:val="single" w:sz="4" w:space="0" w:color="auto"/>
            </w:tcBorders>
            <w:shd w:val="clear" w:color="000000" w:fill="FFFF00"/>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7" w:type="dxa"/>
            <w:tcBorders>
              <w:top w:val="nil"/>
              <w:left w:val="nil"/>
              <w:bottom w:val="single" w:sz="4" w:space="0" w:color="auto"/>
              <w:right w:val="single" w:sz="4" w:space="0" w:color="auto"/>
            </w:tcBorders>
            <w:shd w:val="clear" w:color="auto" w:fill="auto"/>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r>
      <w:tr w:rsidR="004C10E8" w:rsidRPr="004C10E8" w:rsidTr="004C10E8">
        <w:trPr>
          <w:trHeight w:val="31"/>
        </w:trPr>
        <w:tc>
          <w:tcPr>
            <w:tcW w:w="4107" w:type="dxa"/>
            <w:tcBorders>
              <w:top w:val="nil"/>
              <w:left w:val="single" w:sz="4" w:space="0" w:color="auto"/>
              <w:bottom w:val="single" w:sz="4" w:space="0" w:color="auto"/>
              <w:right w:val="single" w:sz="4" w:space="0" w:color="auto"/>
            </w:tcBorders>
            <w:shd w:val="clear" w:color="auto" w:fill="auto"/>
            <w:vAlign w:val="center"/>
            <w:hideMark/>
          </w:tcPr>
          <w:p w:rsidR="004C10E8" w:rsidRPr="004C10E8" w:rsidRDefault="004C10E8" w:rsidP="004C10E8">
            <w:pPr>
              <w:widowControl/>
              <w:spacing w:after="0" w:line="240" w:lineRule="auto"/>
              <w:rPr>
                <w:rFonts w:ascii="Arial" w:eastAsia="Times New Roman" w:hAnsi="Arial" w:cs="Arial"/>
                <w:color w:val="404040"/>
                <w:sz w:val="24"/>
                <w:szCs w:val="24"/>
                <w:lang w:eastAsia="es-CO"/>
              </w:rPr>
            </w:pPr>
            <w:r w:rsidRPr="004C10E8">
              <w:rPr>
                <w:rFonts w:ascii="Arial" w:eastAsia="Times New Roman" w:hAnsi="Arial" w:cs="Arial"/>
                <w:color w:val="404040"/>
                <w:sz w:val="24"/>
                <w:szCs w:val="24"/>
                <w:lang w:eastAsia="es-CO"/>
              </w:rPr>
              <w:t>Valoración psicológica</w:t>
            </w:r>
          </w:p>
        </w:tc>
        <w:tc>
          <w:tcPr>
            <w:tcW w:w="1463" w:type="dxa"/>
            <w:tcBorders>
              <w:top w:val="nil"/>
              <w:left w:val="nil"/>
              <w:bottom w:val="single" w:sz="4" w:space="0" w:color="auto"/>
              <w:right w:val="single" w:sz="4" w:space="0" w:color="auto"/>
            </w:tcBorders>
            <w:shd w:val="clear" w:color="auto" w:fill="auto"/>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3" w:type="dxa"/>
            <w:tcBorders>
              <w:top w:val="nil"/>
              <w:left w:val="nil"/>
              <w:bottom w:val="single" w:sz="4" w:space="0" w:color="auto"/>
              <w:right w:val="single" w:sz="4" w:space="0" w:color="auto"/>
            </w:tcBorders>
            <w:shd w:val="clear" w:color="auto" w:fill="auto"/>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3" w:type="dxa"/>
            <w:tcBorders>
              <w:top w:val="nil"/>
              <w:left w:val="nil"/>
              <w:bottom w:val="single" w:sz="4" w:space="0" w:color="auto"/>
              <w:right w:val="single" w:sz="4" w:space="0" w:color="auto"/>
            </w:tcBorders>
            <w:shd w:val="clear" w:color="000000" w:fill="FFFF00"/>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7" w:type="dxa"/>
            <w:tcBorders>
              <w:top w:val="nil"/>
              <w:left w:val="nil"/>
              <w:bottom w:val="single" w:sz="4" w:space="0" w:color="auto"/>
              <w:right w:val="single" w:sz="4" w:space="0" w:color="auto"/>
            </w:tcBorders>
            <w:shd w:val="clear" w:color="auto" w:fill="auto"/>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r>
      <w:tr w:rsidR="004C10E8" w:rsidRPr="004C10E8" w:rsidTr="004C10E8">
        <w:trPr>
          <w:trHeight w:val="31"/>
        </w:trPr>
        <w:tc>
          <w:tcPr>
            <w:tcW w:w="4107" w:type="dxa"/>
            <w:tcBorders>
              <w:top w:val="nil"/>
              <w:left w:val="single" w:sz="4" w:space="0" w:color="auto"/>
              <w:bottom w:val="single" w:sz="4" w:space="0" w:color="auto"/>
              <w:right w:val="single" w:sz="4" w:space="0" w:color="auto"/>
            </w:tcBorders>
            <w:shd w:val="clear" w:color="auto" w:fill="auto"/>
            <w:vAlign w:val="center"/>
            <w:hideMark/>
          </w:tcPr>
          <w:p w:rsidR="004C10E8" w:rsidRPr="004C10E8" w:rsidRDefault="004C10E8" w:rsidP="004C10E8">
            <w:pPr>
              <w:widowControl/>
              <w:spacing w:after="0" w:line="240" w:lineRule="auto"/>
              <w:rPr>
                <w:rFonts w:ascii="Arial" w:eastAsia="Times New Roman" w:hAnsi="Arial" w:cs="Arial"/>
                <w:color w:val="404040"/>
                <w:sz w:val="24"/>
                <w:szCs w:val="24"/>
                <w:lang w:eastAsia="es-CO"/>
              </w:rPr>
            </w:pPr>
            <w:r w:rsidRPr="004C10E8">
              <w:rPr>
                <w:rFonts w:ascii="Arial" w:eastAsia="Times New Roman" w:hAnsi="Arial" w:cs="Arial"/>
                <w:color w:val="404040"/>
                <w:sz w:val="24"/>
                <w:szCs w:val="24"/>
                <w:lang w:eastAsia="es-CO"/>
              </w:rPr>
              <w:t>Medición de riesgo psicosocial</w:t>
            </w:r>
          </w:p>
        </w:tc>
        <w:tc>
          <w:tcPr>
            <w:tcW w:w="1463" w:type="dxa"/>
            <w:tcBorders>
              <w:top w:val="nil"/>
              <w:left w:val="nil"/>
              <w:bottom w:val="single" w:sz="4" w:space="0" w:color="auto"/>
              <w:right w:val="single" w:sz="4" w:space="0" w:color="auto"/>
            </w:tcBorders>
            <w:shd w:val="clear" w:color="auto" w:fill="auto"/>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3" w:type="dxa"/>
            <w:tcBorders>
              <w:top w:val="nil"/>
              <w:left w:val="nil"/>
              <w:bottom w:val="single" w:sz="4" w:space="0" w:color="auto"/>
              <w:right w:val="single" w:sz="4" w:space="0" w:color="auto"/>
            </w:tcBorders>
            <w:shd w:val="clear" w:color="auto" w:fill="auto"/>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3" w:type="dxa"/>
            <w:tcBorders>
              <w:top w:val="nil"/>
              <w:left w:val="nil"/>
              <w:bottom w:val="single" w:sz="4" w:space="0" w:color="auto"/>
              <w:right w:val="single" w:sz="4" w:space="0" w:color="auto"/>
            </w:tcBorders>
            <w:shd w:val="clear" w:color="000000" w:fill="FFFF00"/>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7" w:type="dxa"/>
            <w:tcBorders>
              <w:top w:val="nil"/>
              <w:left w:val="nil"/>
              <w:bottom w:val="single" w:sz="4" w:space="0" w:color="auto"/>
              <w:right w:val="single" w:sz="4" w:space="0" w:color="auto"/>
            </w:tcBorders>
            <w:shd w:val="clear" w:color="auto" w:fill="auto"/>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r>
      <w:tr w:rsidR="004C10E8" w:rsidRPr="004C10E8" w:rsidTr="004C10E8">
        <w:trPr>
          <w:trHeight w:val="31"/>
        </w:trPr>
        <w:tc>
          <w:tcPr>
            <w:tcW w:w="4107" w:type="dxa"/>
            <w:tcBorders>
              <w:top w:val="nil"/>
              <w:left w:val="single" w:sz="4" w:space="0" w:color="auto"/>
              <w:bottom w:val="single" w:sz="4" w:space="0" w:color="auto"/>
              <w:right w:val="single" w:sz="4" w:space="0" w:color="auto"/>
            </w:tcBorders>
            <w:shd w:val="clear" w:color="auto" w:fill="auto"/>
            <w:vAlign w:val="center"/>
            <w:hideMark/>
          </w:tcPr>
          <w:p w:rsidR="004C10E8" w:rsidRPr="004C10E8" w:rsidRDefault="004C10E8" w:rsidP="004C10E8">
            <w:pPr>
              <w:widowControl/>
              <w:spacing w:after="0" w:line="240" w:lineRule="auto"/>
              <w:rPr>
                <w:rFonts w:ascii="Arial" w:eastAsia="Times New Roman" w:hAnsi="Arial" w:cs="Arial"/>
                <w:color w:val="404040"/>
                <w:sz w:val="24"/>
                <w:szCs w:val="24"/>
                <w:lang w:eastAsia="es-CO"/>
              </w:rPr>
            </w:pPr>
            <w:r w:rsidRPr="004C10E8">
              <w:rPr>
                <w:rFonts w:ascii="Arial" w:eastAsia="Times New Roman" w:hAnsi="Arial" w:cs="Arial"/>
                <w:color w:val="404040"/>
                <w:sz w:val="24"/>
                <w:szCs w:val="24"/>
                <w:lang w:eastAsia="es-CO"/>
              </w:rPr>
              <w:t>Celebración fechas especiales</w:t>
            </w:r>
          </w:p>
        </w:tc>
        <w:tc>
          <w:tcPr>
            <w:tcW w:w="1463" w:type="dxa"/>
            <w:tcBorders>
              <w:top w:val="nil"/>
              <w:left w:val="nil"/>
              <w:bottom w:val="single" w:sz="4" w:space="0" w:color="auto"/>
              <w:right w:val="single" w:sz="4" w:space="0" w:color="auto"/>
            </w:tcBorders>
            <w:shd w:val="clear" w:color="000000" w:fill="FFFF00"/>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3" w:type="dxa"/>
            <w:tcBorders>
              <w:top w:val="nil"/>
              <w:left w:val="nil"/>
              <w:bottom w:val="single" w:sz="4" w:space="0" w:color="auto"/>
              <w:right w:val="single" w:sz="4" w:space="0" w:color="auto"/>
            </w:tcBorders>
            <w:shd w:val="clear" w:color="000000" w:fill="FFFF00"/>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3" w:type="dxa"/>
            <w:tcBorders>
              <w:top w:val="nil"/>
              <w:left w:val="nil"/>
              <w:bottom w:val="single" w:sz="4" w:space="0" w:color="auto"/>
              <w:right w:val="single" w:sz="4" w:space="0" w:color="auto"/>
            </w:tcBorders>
            <w:shd w:val="clear" w:color="000000" w:fill="FFFF00"/>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7" w:type="dxa"/>
            <w:tcBorders>
              <w:top w:val="nil"/>
              <w:left w:val="nil"/>
              <w:bottom w:val="single" w:sz="4" w:space="0" w:color="auto"/>
              <w:right w:val="single" w:sz="4" w:space="0" w:color="auto"/>
            </w:tcBorders>
            <w:shd w:val="clear" w:color="000000" w:fill="FFFF00"/>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r>
      <w:tr w:rsidR="004C10E8" w:rsidRPr="004C10E8" w:rsidTr="004C10E8">
        <w:trPr>
          <w:trHeight w:val="31"/>
        </w:trPr>
        <w:tc>
          <w:tcPr>
            <w:tcW w:w="4107" w:type="dxa"/>
            <w:tcBorders>
              <w:top w:val="nil"/>
              <w:left w:val="single" w:sz="4" w:space="0" w:color="auto"/>
              <w:bottom w:val="single" w:sz="4" w:space="0" w:color="auto"/>
              <w:right w:val="single" w:sz="4" w:space="0" w:color="auto"/>
            </w:tcBorders>
            <w:shd w:val="clear" w:color="auto" w:fill="auto"/>
            <w:vAlign w:val="center"/>
            <w:hideMark/>
          </w:tcPr>
          <w:p w:rsidR="004C10E8" w:rsidRPr="004C10E8" w:rsidRDefault="004C10E8" w:rsidP="004C10E8">
            <w:pPr>
              <w:widowControl/>
              <w:spacing w:after="0" w:line="240" w:lineRule="auto"/>
              <w:rPr>
                <w:rFonts w:ascii="Arial" w:eastAsia="Times New Roman" w:hAnsi="Arial" w:cs="Arial"/>
                <w:color w:val="404040"/>
                <w:sz w:val="24"/>
                <w:szCs w:val="24"/>
                <w:lang w:eastAsia="es-CO"/>
              </w:rPr>
            </w:pPr>
            <w:r w:rsidRPr="004C10E8">
              <w:rPr>
                <w:rFonts w:ascii="Arial" w:eastAsia="Times New Roman" w:hAnsi="Arial" w:cs="Arial"/>
                <w:color w:val="404040"/>
                <w:sz w:val="24"/>
                <w:szCs w:val="24"/>
                <w:lang w:eastAsia="es-CO"/>
              </w:rPr>
              <w:t>Torneo de integración</w:t>
            </w:r>
          </w:p>
        </w:tc>
        <w:tc>
          <w:tcPr>
            <w:tcW w:w="1463" w:type="dxa"/>
            <w:tcBorders>
              <w:top w:val="nil"/>
              <w:left w:val="nil"/>
              <w:bottom w:val="single" w:sz="4" w:space="0" w:color="auto"/>
              <w:right w:val="single" w:sz="4" w:space="0" w:color="auto"/>
            </w:tcBorders>
            <w:shd w:val="clear" w:color="auto" w:fill="auto"/>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3" w:type="dxa"/>
            <w:tcBorders>
              <w:top w:val="nil"/>
              <w:left w:val="nil"/>
              <w:bottom w:val="single" w:sz="4" w:space="0" w:color="auto"/>
              <w:right w:val="single" w:sz="4" w:space="0" w:color="auto"/>
            </w:tcBorders>
            <w:shd w:val="clear" w:color="000000" w:fill="FFFF00"/>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3" w:type="dxa"/>
            <w:tcBorders>
              <w:top w:val="nil"/>
              <w:left w:val="nil"/>
              <w:bottom w:val="single" w:sz="4" w:space="0" w:color="auto"/>
              <w:right w:val="single" w:sz="4" w:space="0" w:color="auto"/>
            </w:tcBorders>
            <w:shd w:val="clear" w:color="auto" w:fill="auto"/>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c>
          <w:tcPr>
            <w:tcW w:w="1467" w:type="dxa"/>
            <w:tcBorders>
              <w:top w:val="nil"/>
              <w:left w:val="nil"/>
              <w:bottom w:val="single" w:sz="4" w:space="0" w:color="auto"/>
              <w:right w:val="single" w:sz="4" w:space="0" w:color="auto"/>
            </w:tcBorders>
            <w:shd w:val="clear" w:color="auto" w:fill="auto"/>
            <w:noWrap/>
            <w:vAlign w:val="bottom"/>
            <w:hideMark/>
          </w:tcPr>
          <w:p w:rsidR="004C10E8" w:rsidRPr="004C10E8" w:rsidRDefault="004C10E8" w:rsidP="004C10E8">
            <w:pPr>
              <w:widowControl/>
              <w:spacing w:after="0" w:line="240" w:lineRule="auto"/>
              <w:jc w:val="center"/>
              <w:rPr>
                <w:rFonts w:eastAsia="Times New Roman" w:cs="Calibri"/>
                <w:color w:val="404040"/>
                <w:sz w:val="24"/>
                <w:szCs w:val="24"/>
                <w:lang w:eastAsia="es-CO"/>
              </w:rPr>
            </w:pPr>
            <w:r w:rsidRPr="004C10E8">
              <w:rPr>
                <w:rFonts w:eastAsia="Times New Roman" w:cs="Calibri"/>
                <w:color w:val="404040"/>
                <w:sz w:val="24"/>
                <w:szCs w:val="24"/>
                <w:lang w:eastAsia="es-CO"/>
              </w:rPr>
              <w:t> </w:t>
            </w:r>
          </w:p>
        </w:tc>
      </w:tr>
    </w:tbl>
    <w:p w:rsidR="004C10E8" w:rsidRDefault="004C10E8" w:rsidP="00C62C11">
      <w:pPr>
        <w:jc w:val="both"/>
        <w:rPr>
          <w:rFonts w:ascii="Arial" w:hAnsi="Arial" w:cs="Arial"/>
          <w:b/>
          <w:sz w:val="24"/>
          <w:szCs w:val="24"/>
        </w:rPr>
      </w:pPr>
    </w:p>
    <w:p w:rsidR="004C10E8" w:rsidRDefault="004C10E8" w:rsidP="00C62C11">
      <w:pPr>
        <w:jc w:val="both"/>
        <w:rPr>
          <w:rFonts w:ascii="Arial" w:hAnsi="Arial" w:cs="Arial"/>
          <w:b/>
          <w:sz w:val="24"/>
          <w:szCs w:val="24"/>
        </w:rPr>
      </w:pPr>
    </w:p>
    <w:tbl>
      <w:tblPr>
        <w:tblStyle w:val="Tablaconcuadrcula"/>
        <w:tblW w:w="9714" w:type="dxa"/>
        <w:jc w:val="center"/>
        <w:tblLook w:val="04A0"/>
      </w:tblPr>
      <w:tblGrid>
        <w:gridCol w:w="4862"/>
        <w:gridCol w:w="4852"/>
      </w:tblGrid>
      <w:tr w:rsidR="000B38D0" w:rsidRPr="00A56B84" w:rsidTr="000B38D0">
        <w:trPr>
          <w:trHeight w:val="480"/>
          <w:jc w:val="center"/>
        </w:trPr>
        <w:tc>
          <w:tcPr>
            <w:tcW w:w="4862" w:type="dxa"/>
          </w:tcPr>
          <w:p w:rsidR="000B38D0" w:rsidRPr="00A56B84" w:rsidRDefault="000B38D0" w:rsidP="007A1A28">
            <w:pPr>
              <w:pStyle w:val="Default"/>
              <w:rPr>
                <w:color w:val="auto"/>
                <w:sz w:val="18"/>
                <w:szCs w:val="18"/>
                <w:lang w:eastAsia="en-US"/>
              </w:rPr>
            </w:pPr>
            <w:r w:rsidRPr="00A56B84">
              <w:rPr>
                <w:color w:val="auto"/>
                <w:sz w:val="18"/>
                <w:szCs w:val="18"/>
                <w:lang w:eastAsia="en-US"/>
              </w:rPr>
              <w:t>Elaboró</w:t>
            </w:r>
            <w:r w:rsidR="00A85725">
              <w:rPr>
                <w:color w:val="auto"/>
                <w:sz w:val="18"/>
                <w:szCs w:val="18"/>
                <w:lang w:eastAsia="en-US"/>
              </w:rPr>
              <w:t>:</w:t>
            </w:r>
          </w:p>
          <w:p w:rsidR="000B38D0" w:rsidRPr="00A56B84" w:rsidRDefault="000B38D0" w:rsidP="007A1A28">
            <w:pPr>
              <w:pStyle w:val="Default"/>
              <w:rPr>
                <w:b/>
                <w:color w:val="auto"/>
                <w:sz w:val="18"/>
                <w:szCs w:val="18"/>
                <w:lang w:eastAsia="en-US"/>
              </w:rPr>
            </w:pPr>
          </w:p>
          <w:p w:rsidR="000B38D0" w:rsidRDefault="000B38D0" w:rsidP="007A1A28">
            <w:pPr>
              <w:pStyle w:val="Default"/>
              <w:rPr>
                <w:b/>
                <w:color w:val="auto"/>
                <w:sz w:val="18"/>
                <w:szCs w:val="18"/>
                <w:lang w:eastAsia="en-US"/>
              </w:rPr>
            </w:pPr>
          </w:p>
          <w:p w:rsidR="000B38D0" w:rsidRDefault="000B38D0" w:rsidP="007A1A28">
            <w:pPr>
              <w:pStyle w:val="Default"/>
              <w:rPr>
                <w:b/>
                <w:color w:val="auto"/>
                <w:sz w:val="18"/>
                <w:szCs w:val="18"/>
                <w:lang w:eastAsia="en-US"/>
              </w:rPr>
            </w:pPr>
          </w:p>
          <w:p w:rsidR="000B38D0" w:rsidRDefault="00A85725" w:rsidP="007A1A28">
            <w:pPr>
              <w:pStyle w:val="Default"/>
              <w:rPr>
                <w:b/>
                <w:color w:val="auto"/>
                <w:sz w:val="18"/>
                <w:szCs w:val="18"/>
                <w:lang w:eastAsia="en-US"/>
              </w:rPr>
            </w:pPr>
            <w:r>
              <w:rPr>
                <w:b/>
                <w:color w:val="auto"/>
                <w:sz w:val="18"/>
                <w:szCs w:val="18"/>
                <w:lang w:eastAsia="en-US"/>
              </w:rPr>
              <w:t>Guillermo Alexander Pinzón</w:t>
            </w:r>
          </w:p>
          <w:p w:rsidR="000B38D0" w:rsidRPr="00FB28F4" w:rsidRDefault="00A85725" w:rsidP="007A1A28">
            <w:pPr>
              <w:pStyle w:val="Default"/>
              <w:rPr>
                <w:color w:val="auto"/>
                <w:sz w:val="18"/>
                <w:szCs w:val="18"/>
                <w:lang w:eastAsia="en-US"/>
              </w:rPr>
            </w:pPr>
            <w:r>
              <w:rPr>
                <w:color w:val="auto"/>
                <w:sz w:val="18"/>
                <w:szCs w:val="18"/>
                <w:lang w:eastAsia="en-US"/>
              </w:rPr>
              <w:t>Profesional Especializado</w:t>
            </w:r>
          </w:p>
          <w:p w:rsidR="000B38D0" w:rsidRPr="00A56B84" w:rsidRDefault="00A85725" w:rsidP="007A1A28">
            <w:pPr>
              <w:pStyle w:val="Default"/>
              <w:rPr>
                <w:b/>
                <w:color w:val="auto"/>
                <w:sz w:val="18"/>
                <w:szCs w:val="18"/>
                <w:lang w:eastAsia="en-US"/>
              </w:rPr>
            </w:pPr>
            <w:r>
              <w:rPr>
                <w:color w:val="auto"/>
                <w:sz w:val="18"/>
                <w:szCs w:val="18"/>
                <w:lang w:eastAsia="en-US"/>
              </w:rPr>
              <w:t>Talento Humano</w:t>
            </w:r>
          </w:p>
          <w:p w:rsidR="000B38D0" w:rsidRPr="00A56B84" w:rsidRDefault="000B38D0" w:rsidP="007A1A28">
            <w:pPr>
              <w:pStyle w:val="Default"/>
              <w:rPr>
                <w:color w:val="auto"/>
                <w:sz w:val="18"/>
                <w:szCs w:val="18"/>
                <w:lang w:eastAsia="en-US"/>
              </w:rPr>
            </w:pPr>
          </w:p>
        </w:tc>
        <w:tc>
          <w:tcPr>
            <w:tcW w:w="4852" w:type="dxa"/>
          </w:tcPr>
          <w:p w:rsidR="000B38D0" w:rsidRPr="00A56B84" w:rsidRDefault="000B38D0" w:rsidP="007A1A28">
            <w:pPr>
              <w:pStyle w:val="Default"/>
              <w:rPr>
                <w:color w:val="auto"/>
                <w:sz w:val="18"/>
                <w:szCs w:val="18"/>
                <w:lang w:eastAsia="en-US"/>
              </w:rPr>
            </w:pPr>
            <w:r w:rsidRPr="00A56B84">
              <w:rPr>
                <w:color w:val="auto"/>
                <w:sz w:val="18"/>
                <w:szCs w:val="18"/>
                <w:lang w:eastAsia="en-US"/>
              </w:rPr>
              <w:t>Revisó</w:t>
            </w:r>
            <w:r w:rsidR="00A85725">
              <w:rPr>
                <w:color w:val="auto"/>
                <w:sz w:val="18"/>
                <w:szCs w:val="18"/>
                <w:lang w:eastAsia="en-US"/>
              </w:rPr>
              <w:t xml:space="preserve"> y aprobó:</w:t>
            </w:r>
          </w:p>
          <w:p w:rsidR="000B38D0" w:rsidRDefault="000B38D0" w:rsidP="007A1A28">
            <w:pPr>
              <w:pStyle w:val="Default"/>
              <w:rPr>
                <w:b/>
                <w:color w:val="auto"/>
                <w:sz w:val="18"/>
                <w:szCs w:val="18"/>
                <w:lang w:eastAsia="en-US"/>
              </w:rPr>
            </w:pPr>
          </w:p>
          <w:p w:rsidR="000B38D0" w:rsidRDefault="000B38D0" w:rsidP="007A1A28">
            <w:pPr>
              <w:pStyle w:val="Default"/>
              <w:rPr>
                <w:b/>
                <w:color w:val="auto"/>
                <w:sz w:val="18"/>
                <w:szCs w:val="18"/>
                <w:lang w:eastAsia="en-US"/>
              </w:rPr>
            </w:pPr>
          </w:p>
          <w:p w:rsidR="000B38D0" w:rsidRDefault="000B38D0" w:rsidP="007A1A28">
            <w:pPr>
              <w:pStyle w:val="Default"/>
              <w:rPr>
                <w:b/>
                <w:color w:val="auto"/>
                <w:sz w:val="18"/>
                <w:szCs w:val="18"/>
                <w:lang w:eastAsia="en-US"/>
              </w:rPr>
            </w:pPr>
          </w:p>
          <w:p w:rsidR="000B38D0" w:rsidRPr="00A56B84" w:rsidRDefault="00A85725" w:rsidP="007A1A28">
            <w:pPr>
              <w:pStyle w:val="Default"/>
              <w:rPr>
                <w:b/>
                <w:color w:val="auto"/>
                <w:sz w:val="18"/>
                <w:szCs w:val="18"/>
                <w:lang w:eastAsia="en-US"/>
              </w:rPr>
            </w:pPr>
            <w:r>
              <w:rPr>
                <w:b/>
                <w:color w:val="auto"/>
                <w:sz w:val="18"/>
                <w:szCs w:val="18"/>
                <w:lang w:eastAsia="en-US"/>
              </w:rPr>
              <w:t>Licette Moros León</w:t>
            </w:r>
          </w:p>
          <w:p w:rsidR="000B38D0" w:rsidRPr="00FB28F4" w:rsidRDefault="000B38D0" w:rsidP="007A1A28">
            <w:pPr>
              <w:pStyle w:val="Default"/>
              <w:rPr>
                <w:color w:val="auto"/>
                <w:sz w:val="18"/>
                <w:szCs w:val="18"/>
                <w:lang w:eastAsia="en-US"/>
              </w:rPr>
            </w:pPr>
            <w:r w:rsidRPr="00FB28F4">
              <w:rPr>
                <w:color w:val="auto"/>
                <w:sz w:val="18"/>
                <w:szCs w:val="18"/>
                <w:lang w:eastAsia="en-US"/>
              </w:rPr>
              <w:t xml:space="preserve">Subdirectora </w:t>
            </w:r>
            <w:r w:rsidR="00A85725">
              <w:rPr>
                <w:color w:val="auto"/>
                <w:sz w:val="18"/>
                <w:szCs w:val="18"/>
                <w:lang w:eastAsia="en-US"/>
              </w:rPr>
              <w:t xml:space="preserve">de </w:t>
            </w:r>
            <w:r w:rsidRPr="00FB28F4">
              <w:rPr>
                <w:color w:val="auto"/>
                <w:sz w:val="18"/>
                <w:szCs w:val="18"/>
                <w:lang w:eastAsia="en-US"/>
              </w:rPr>
              <w:t xml:space="preserve">Gestión Corporativa </w:t>
            </w:r>
          </w:p>
          <w:p w:rsidR="000B38D0" w:rsidRDefault="000B38D0" w:rsidP="007A1A28">
            <w:pPr>
              <w:pStyle w:val="Default"/>
              <w:rPr>
                <w:b/>
                <w:color w:val="auto"/>
                <w:sz w:val="18"/>
                <w:szCs w:val="18"/>
                <w:lang w:eastAsia="en-US"/>
              </w:rPr>
            </w:pPr>
          </w:p>
          <w:p w:rsidR="000B38D0" w:rsidRPr="00A56B84" w:rsidRDefault="000B38D0" w:rsidP="007A1A28">
            <w:pPr>
              <w:pStyle w:val="Default"/>
              <w:rPr>
                <w:color w:val="auto"/>
                <w:sz w:val="18"/>
                <w:szCs w:val="18"/>
                <w:lang w:eastAsia="en-US"/>
              </w:rPr>
            </w:pPr>
          </w:p>
        </w:tc>
      </w:tr>
    </w:tbl>
    <w:p w:rsidR="003416DA" w:rsidRPr="00E20159" w:rsidRDefault="003416DA" w:rsidP="001B5B94">
      <w:pPr>
        <w:jc w:val="both"/>
        <w:rPr>
          <w:rFonts w:ascii="Berlin Sans FB" w:hAnsi="Berlin Sans FB"/>
        </w:rPr>
      </w:pPr>
    </w:p>
    <w:p w:rsidR="00355739" w:rsidRPr="00E20159" w:rsidRDefault="00355739" w:rsidP="001B5B94">
      <w:pPr>
        <w:jc w:val="both"/>
        <w:rPr>
          <w:rFonts w:ascii="Berlin Sans FB" w:hAnsi="Berlin Sans FB"/>
        </w:rPr>
      </w:pPr>
    </w:p>
    <w:sectPr w:rsidR="00355739" w:rsidRPr="00E20159" w:rsidSect="009517D1">
      <w:headerReference w:type="default" r:id="rId11"/>
      <w:footerReference w:type="default" r:id="rId12"/>
      <w:headerReference w:type="first" r:id="rId13"/>
      <w:pgSz w:w="12240" w:h="15840" w:code="1"/>
      <w:pgMar w:top="1418" w:right="1191" w:bottom="1474" w:left="1191" w:header="709" w:footer="68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23E" w:rsidRDefault="00D7423E">
      <w:pPr>
        <w:spacing w:after="0" w:line="240" w:lineRule="auto"/>
      </w:pPr>
      <w:r>
        <w:separator/>
      </w:r>
    </w:p>
  </w:endnote>
  <w:endnote w:type="continuationSeparator" w:id="1">
    <w:p w:rsidR="00D7423E" w:rsidRDefault="00D742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rbel">
    <w:panose1 w:val="020B0503020204020204"/>
    <w:charset w:val="00"/>
    <w:family w:val="swiss"/>
    <w:pitch w:val="variable"/>
    <w:sig w:usb0="A00002EF" w:usb1="4000A44B" w:usb2="00000000" w:usb3="00000000" w:csb0="0000019F" w:csb1="00000000"/>
  </w:font>
  <w:font w:name="Berlin Sans FB">
    <w:altName w:val="Candara"/>
    <w:panose1 w:val="020E0602020502020306"/>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C8C" w:rsidRDefault="00B83C8C" w:rsidP="00105C3B">
    <w:pPr>
      <w:pStyle w:val="Piedepgina"/>
      <w:tabs>
        <w:tab w:val="left" w:pos="4365"/>
        <w:tab w:val="center" w:pos="4880"/>
      </w:tabs>
    </w:pPr>
    <w:r>
      <w:tab/>
    </w:r>
  </w:p>
  <w:p w:rsidR="00B83C8C" w:rsidRPr="000650F3" w:rsidRDefault="00B83C8C" w:rsidP="00F320C2">
    <w:pPr>
      <w:pStyle w:val="Piedepgina"/>
      <w:jc w:val="center"/>
      <w:rPr>
        <w:rFonts w:ascii="Arial" w:hAnsi="Arial" w:cs="Arial"/>
        <w:sz w:val="20"/>
      </w:rPr>
    </w:pPr>
    <w:r w:rsidRPr="000650F3">
      <w:rPr>
        <w:rFonts w:ascii="Arial" w:hAnsi="Arial" w:cs="Arial"/>
        <w:b/>
        <w:bCs/>
        <w:sz w:val="18"/>
        <w:szCs w:val="20"/>
      </w:rPr>
      <w:t>Toda versión impresa de este documento se considera copia no controlada</w:t>
    </w:r>
  </w:p>
  <w:p w:rsidR="00B83C8C" w:rsidRDefault="00B83C8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23E" w:rsidRDefault="00D7423E">
      <w:pPr>
        <w:spacing w:after="0" w:line="240" w:lineRule="auto"/>
      </w:pPr>
      <w:r>
        <w:separator/>
      </w:r>
    </w:p>
  </w:footnote>
  <w:footnote w:type="continuationSeparator" w:id="1">
    <w:p w:rsidR="00D7423E" w:rsidRDefault="00D742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497" w:type="dxa"/>
      <w:tblInd w:w="250" w:type="dxa"/>
      <w:tblLook w:val="04A0"/>
    </w:tblPr>
    <w:tblGrid>
      <w:gridCol w:w="1559"/>
      <w:gridCol w:w="1985"/>
      <w:gridCol w:w="3685"/>
      <w:gridCol w:w="888"/>
      <w:gridCol w:w="1380"/>
    </w:tblGrid>
    <w:tr w:rsidR="00B83C8C" w:rsidTr="00E16D73">
      <w:tc>
        <w:tcPr>
          <w:tcW w:w="1559" w:type="dxa"/>
          <w:vMerge w:val="restart"/>
        </w:tcPr>
        <w:p w:rsidR="00B83C8C" w:rsidRDefault="00B83C8C" w:rsidP="00E16D73">
          <w:pPr>
            <w:pStyle w:val="Encabezado"/>
          </w:pPr>
          <w:r w:rsidRPr="00F87383">
            <w:rPr>
              <w:noProof/>
              <w:lang w:eastAsia="es-CO"/>
            </w:rPr>
            <w:drawing>
              <wp:anchor distT="0" distB="0" distL="114300" distR="114300" simplePos="0" relativeHeight="251661824" behindDoc="0" locked="0" layoutInCell="1" allowOverlap="1">
                <wp:simplePos x="0" y="0"/>
                <wp:positionH relativeFrom="column">
                  <wp:posOffset>-54610</wp:posOffset>
                </wp:positionH>
                <wp:positionV relativeFrom="paragraph">
                  <wp:posOffset>38735</wp:posOffset>
                </wp:positionV>
                <wp:extent cx="942975" cy="476250"/>
                <wp:effectExtent l="19050" t="0" r="9525" b="0"/>
                <wp:wrapNone/>
                <wp:docPr id="4" name="Imagen 3" descr="Logo FUGA ALCALDIA-02.png"/>
                <wp:cNvGraphicFramePr/>
                <a:graphic xmlns:a="http://schemas.openxmlformats.org/drawingml/2006/main">
                  <a:graphicData uri="http://schemas.openxmlformats.org/drawingml/2006/picture">
                    <pic:pic xmlns:pic="http://schemas.openxmlformats.org/drawingml/2006/picture">
                      <pic:nvPicPr>
                        <pic:cNvPr id="4" name="3 Imagen" descr="Logo FUGA ALCALDIA-02.png"/>
                        <pic:cNvPicPr>
                          <a:picLocks noChangeAspect="1"/>
                        </pic:cNvPicPr>
                      </pic:nvPicPr>
                      <pic:blipFill>
                        <a:blip r:embed="rId1" cstate="print"/>
                        <a:stretch>
                          <a:fillRect/>
                        </a:stretch>
                      </pic:blipFill>
                      <pic:spPr>
                        <a:xfrm>
                          <a:off x="0" y="0"/>
                          <a:ext cx="942975" cy="476250"/>
                        </a:xfrm>
                        <a:prstGeom prst="rect">
                          <a:avLst/>
                        </a:prstGeom>
                      </pic:spPr>
                    </pic:pic>
                  </a:graphicData>
                </a:graphic>
              </wp:anchor>
            </w:drawing>
          </w:r>
          <w:r>
            <w:t>c</w:t>
          </w:r>
        </w:p>
      </w:tc>
      <w:tc>
        <w:tcPr>
          <w:tcW w:w="1985" w:type="dxa"/>
        </w:tcPr>
        <w:p w:rsidR="00B83C8C" w:rsidRPr="00DD56A5" w:rsidRDefault="00B83C8C" w:rsidP="00E16D73">
          <w:pPr>
            <w:pStyle w:val="Encabezado"/>
            <w:rPr>
              <w:sz w:val="20"/>
              <w:szCs w:val="20"/>
            </w:rPr>
          </w:pPr>
          <w:r w:rsidRPr="00DD56A5">
            <w:rPr>
              <w:sz w:val="20"/>
              <w:szCs w:val="20"/>
            </w:rPr>
            <w:t>Proceso:</w:t>
          </w:r>
        </w:p>
      </w:tc>
      <w:tc>
        <w:tcPr>
          <w:tcW w:w="3685" w:type="dxa"/>
        </w:tcPr>
        <w:p w:rsidR="00B83C8C" w:rsidRPr="00DD56A5" w:rsidRDefault="00B83C8C" w:rsidP="00E16D73">
          <w:pPr>
            <w:pStyle w:val="Encabezado"/>
            <w:rPr>
              <w:szCs w:val="20"/>
            </w:rPr>
          </w:pPr>
          <w:r>
            <w:rPr>
              <w:szCs w:val="20"/>
            </w:rPr>
            <w:t>Gestión de Talento Humano</w:t>
          </w:r>
        </w:p>
      </w:tc>
      <w:tc>
        <w:tcPr>
          <w:tcW w:w="888" w:type="dxa"/>
        </w:tcPr>
        <w:p w:rsidR="00B83C8C" w:rsidRPr="00DD56A5" w:rsidRDefault="00B83C8C" w:rsidP="00E16D73">
          <w:pPr>
            <w:pStyle w:val="Encabezado"/>
            <w:rPr>
              <w:sz w:val="20"/>
              <w:szCs w:val="20"/>
            </w:rPr>
          </w:pPr>
          <w:r w:rsidRPr="00DD56A5">
            <w:rPr>
              <w:sz w:val="20"/>
              <w:szCs w:val="20"/>
            </w:rPr>
            <w:t>Código:</w:t>
          </w:r>
        </w:p>
      </w:tc>
      <w:tc>
        <w:tcPr>
          <w:tcW w:w="1380" w:type="dxa"/>
        </w:tcPr>
        <w:p w:rsidR="00B83C8C" w:rsidRPr="00DD56A5" w:rsidRDefault="00B83C8C" w:rsidP="007B05D0">
          <w:pPr>
            <w:pStyle w:val="Encabezado"/>
            <w:jc w:val="center"/>
            <w:rPr>
              <w:szCs w:val="20"/>
            </w:rPr>
          </w:pPr>
          <w:r w:rsidRPr="00E6473E">
            <w:rPr>
              <w:szCs w:val="20"/>
            </w:rPr>
            <w:t>GTH-PL-01</w:t>
          </w:r>
        </w:p>
      </w:tc>
    </w:tr>
    <w:tr w:rsidR="00B83C8C" w:rsidTr="00E16D73">
      <w:tc>
        <w:tcPr>
          <w:tcW w:w="1559" w:type="dxa"/>
          <w:vMerge/>
        </w:tcPr>
        <w:p w:rsidR="00B83C8C" w:rsidRDefault="00B83C8C" w:rsidP="00E16D73">
          <w:pPr>
            <w:pStyle w:val="Encabezado"/>
          </w:pPr>
        </w:p>
      </w:tc>
      <w:tc>
        <w:tcPr>
          <w:tcW w:w="1985" w:type="dxa"/>
        </w:tcPr>
        <w:p w:rsidR="00B83C8C" w:rsidRPr="00DD56A5" w:rsidRDefault="00B83C8C" w:rsidP="00E16D73">
          <w:pPr>
            <w:pStyle w:val="Encabezado"/>
            <w:rPr>
              <w:sz w:val="20"/>
              <w:szCs w:val="20"/>
            </w:rPr>
          </w:pPr>
          <w:r w:rsidRPr="00DD56A5">
            <w:rPr>
              <w:sz w:val="20"/>
              <w:szCs w:val="20"/>
            </w:rPr>
            <w:t>Documento:</w:t>
          </w:r>
        </w:p>
      </w:tc>
      <w:tc>
        <w:tcPr>
          <w:tcW w:w="3685" w:type="dxa"/>
        </w:tcPr>
        <w:p w:rsidR="00B83C8C" w:rsidRPr="00E6473E" w:rsidRDefault="00B83C8C" w:rsidP="00D21242">
          <w:pPr>
            <w:pStyle w:val="Encabezado"/>
            <w:jc w:val="both"/>
            <w:rPr>
              <w:szCs w:val="20"/>
            </w:rPr>
          </w:pPr>
          <w:r w:rsidRPr="00E6473E">
            <w:rPr>
              <w:szCs w:val="20"/>
            </w:rPr>
            <w:t>Plan Institucional de Bienestar e Incentivos</w:t>
          </w:r>
        </w:p>
      </w:tc>
      <w:tc>
        <w:tcPr>
          <w:tcW w:w="888" w:type="dxa"/>
          <w:vAlign w:val="center"/>
        </w:tcPr>
        <w:p w:rsidR="00B83C8C" w:rsidRPr="00DD56A5" w:rsidRDefault="00B83C8C" w:rsidP="00E16D73">
          <w:pPr>
            <w:pStyle w:val="Encabezado"/>
            <w:rPr>
              <w:sz w:val="20"/>
              <w:szCs w:val="20"/>
            </w:rPr>
          </w:pPr>
          <w:r w:rsidRPr="00DD56A5">
            <w:rPr>
              <w:sz w:val="20"/>
              <w:szCs w:val="20"/>
            </w:rPr>
            <w:t>Versión:</w:t>
          </w:r>
        </w:p>
      </w:tc>
      <w:tc>
        <w:tcPr>
          <w:tcW w:w="1380" w:type="dxa"/>
          <w:vAlign w:val="center"/>
        </w:tcPr>
        <w:p w:rsidR="00B83C8C" w:rsidRPr="00DD56A5" w:rsidRDefault="00B83C8C" w:rsidP="00E16D73">
          <w:pPr>
            <w:pStyle w:val="Encabezado"/>
            <w:jc w:val="center"/>
            <w:rPr>
              <w:sz w:val="20"/>
              <w:szCs w:val="20"/>
            </w:rPr>
          </w:pPr>
          <w:r>
            <w:rPr>
              <w:sz w:val="20"/>
              <w:szCs w:val="20"/>
            </w:rPr>
            <w:t>1</w:t>
          </w:r>
        </w:p>
      </w:tc>
    </w:tr>
    <w:tr w:rsidR="00B83C8C" w:rsidTr="00E16D73">
      <w:tc>
        <w:tcPr>
          <w:tcW w:w="1559" w:type="dxa"/>
          <w:vMerge/>
        </w:tcPr>
        <w:p w:rsidR="00B83C8C" w:rsidRDefault="00B83C8C" w:rsidP="00E16D73">
          <w:pPr>
            <w:pStyle w:val="Encabezado"/>
          </w:pPr>
        </w:p>
      </w:tc>
      <w:tc>
        <w:tcPr>
          <w:tcW w:w="1985" w:type="dxa"/>
        </w:tcPr>
        <w:p w:rsidR="00B83C8C" w:rsidRPr="00DD56A5" w:rsidRDefault="00B83C8C" w:rsidP="00E16D73">
          <w:pPr>
            <w:pStyle w:val="Encabezado"/>
            <w:rPr>
              <w:sz w:val="20"/>
              <w:szCs w:val="20"/>
            </w:rPr>
          </w:pPr>
          <w:r w:rsidRPr="00DD56A5">
            <w:rPr>
              <w:sz w:val="20"/>
              <w:szCs w:val="20"/>
            </w:rPr>
            <w:t>Fecha de aprobación:</w:t>
          </w:r>
        </w:p>
      </w:tc>
      <w:tc>
        <w:tcPr>
          <w:tcW w:w="3685" w:type="dxa"/>
        </w:tcPr>
        <w:p w:rsidR="00B83C8C" w:rsidRPr="00E6473E" w:rsidRDefault="00B83C8C" w:rsidP="00E16D73">
          <w:pPr>
            <w:pStyle w:val="Encabezado"/>
            <w:rPr>
              <w:szCs w:val="20"/>
            </w:rPr>
          </w:pPr>
          <w:r>
            <w:rPr>
              <w:szCs w:val="20"/>
            </w:rPr>
            <w:t>28 de diciembre de 2017</w:t>
          </w:r>
        </w:p>
      </w:tc>
      <w:tc>
        <w:tcPr>
          <w:tcW w:w="888" w:type="dxa"/>
        </w:tcPr>
        <w:p w:rsidR="00B83C8C" w:rsidRPr="00DD56A5" w:rsidRDefault="00B83C8C" w:rsidP="00E16D73">
          <w:pPr>
            <w:pStyle w:val="Encabezado"/>
            <w:rPr>
              <w:sz w:val="20"/>
              <w:szCs w:val="20"/>
            </w:rPr>
          </w:pPr>
          <w:r w:rsidRPr="00DD56A5">
            <w:rPr>
              <w:sz w:val="20"/>
              <w:szCs w:val="20"/>
            </w:rPr>
            <w:t>Páginas:</w:t>
          </w:r>
        </w:p>
      </w:tc>
      <w:tc>
        <w:tcPr>
          <w:tcW w:w="1380" w:type="dxa"/>
          <w:vAlign w:val="center"/>
        </w:tcPr>
        <w:p w:rsidR="00B83C8C" w:rsidRPr="00DD56A5" w:rsidRDefault="00C33327" w:rsidP="00E16D73">
          <w:pPr>
            <w:pStyle w:val="Piedepgina"/>
            <w:jc w:val="center"/>
            <w:rPr>
              <w:rFonts w:ascii="Arial" w:hAnsi="Arial" w:cs="Arial"/>
              <w:sz w:val="20"/>
              <w:szCs w:val="20"/>
            </w:rPr>
          </w:pPr>
          <w:r w:rsidRPr="00DD56A5">
            <w:rPr>
              <w:rFonts w:ascii="Arial" w:hAnsi="Arial" w:cs="Arial"/>
              <w:b/>
              <w:sz w:val="20"/>
              <w:szCs w:val="20"/>
            </w:rPr>
            <w:fldChar w:fldCharType="begin"/>
          </w:r>
          <w:r w:rsidR="00B83C8C" w:rsidRPr="00DD56A5">
            <w:rPr>
              <w:rFonts w:ascii="Arial" w:hAnsi="Arial" w:cs="Arial"/>
              <w:b/>
              <w:sz w:val="20"/>
              <w:szCs w:val="20"/>
            </w:rPr>
            <w:instrText>PAGE</w:instrText>
          </w:r>
          <w:r w:rsidRPr="00DD56A5">
            <w:rPr>
              <w:rFonts w:ascii="Arial" w:hAnsi="Arial" w:cs="Arial"/>
              <w:b/>
              <w:sz w:val="20"/>
              <w:szCs w:val="20"/>
            </w:rPr>
            <w:fldChar w:fldCharType="separate"/>
          </w:r>
          <w:r w:rsidR="006E4F34">
            <w:rPr>
              <w:rFonts w:ascii="Arial" w:hAnsi="Arial" w:cs="Arial"/>
              <w:b/>
              <w:noProof/>
              <w:sz w:val="20"/>
              <w:szCs w:val="20"/>
            </w:rPr>
            <w:t>14</w:t>
          </w:r>
          <w:r w:rsidRPr="00DD56A5">
            <w:rPr>
              <w:rFonts w:ascii="Arial" w:hAnsi="Arial" w:cs="Arial"/>
              <w:b/>
              <w:sz w:val="20"/>
              <w:szCs w:val="20"/>
            </w:rPr>
            <w:fldChar w:fldCharType="end"/>
          </w:r>
          <w:r w:rsidR="00B83C8C" w:rsidRPr="00DD56A5">
            <w:rPr>
              <w:rFonts w:ascii="Arial" w:hAnsi="Arial" w:cs="Arial"/>
              <w:sz w:val="20"/>
              <w:szCs w:val="20"/>
            </w:rPr>
            <w:t xml:space="preserve"> de </w:t>
          </w:r>
          <w:r w:rsidRPr="00DD56A5">
            <w:rPr>
              <w:rFonts w:ascii="Arial" w:hAnsi="Arial" w:cs="Arial"/>
              <w:b/>
              <w:sz w:val="20"/>
              <w:szCs w:val="20"/>
            </w:rPr>
            <w:fldChar w:fldCharType="begin"/>
          </w:r>
          <w:r w:rsidR="00B83C8C" w:rsidRPr="00DD56A5">
            <w:rPr>
              <w:rFonts w:ascii="Arial" w:hAnsi="Arial" w:cs="Arial"/>
              <w:b/>
              <w:sz w:val="20"/>
              <w:szCs w:val="20"/>
            </w:rPr>
            <w:instrText>NUMPAGES</w:instrText>
          </w:r>
          <w:r w:rsidRPr="00DD56A5">
            <w:rPr>
              <w:rFonts w:ascii="Arial" w:hAnsi="Arial" w:cs="Arial"/>
              <w:b/>
              <w:sz w:val="20"/>
              <w:szCs w:val="20"/>
            </w:rPr>
            <w:fldChar w:fldCharType="separate"/>
          </w:r>
          <w:r w:rsidR="006E4F34">
            <w:rPr>
              <w:rFonts w:ascii="Arial" w:hAnsi="Arial" w:cs="Arial"/>
              <w:b/>
              <w:noProof/>
              <w:sz w:val="20"/>
              <w:szCs w:val="20"/>
            </w:rPr>
            <w:t>14</w:t>
          </w:r>
          <w:r w:rsidRPr="00DD56A5">
            <w:rPr>
              <w:rFonts w:ascii="Arial" w:hAnsi="Arial" w:cs="Arial"/>
              <w:b/>
              <w:sz w:val="20"/>
              <w:szCs w:val="20"/>
            </w:rPr>
            <w:fldChar w:fldCharType="end"/>
          </w:r>
        </w:p>
      </w:tc>
    </w:tr>
  </w:tbl>
  <w:p w:rsidR="00B83C8C" w:rsidRDefault="00B83C8C" w:rsidP="005B75E9">
    <w:pPr>
      <w:tabs>
        <w:tab w:val="right" w:pos="9840"/>
      </w:tabs>
      <w:spacing w:after="0" w:line="200" w:lineRule="exact"/>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640" w:type="dxa"/>
      <w:tblInd w:w="-176" w:type="dxa"/>
      <w:tblLook w:val="04A0"/>
    </w:tblPr>
    <w:tblGrid>
      <w:gridCol w:w="1543"/>
      <w:gridCol w:w="1975"/>
      <w:gridCol w:w="3653"/>
      <w:gridCol w:w="955"/>
      <w:gridCol w:w="1514"/>
    </w:tblGrid>
    <w:tr w:rsidR="00B83C8C" w:rsidTr="00232CBB">
      <w:tc>
        <w:tcPr>
          <w:tcW w:w="1543" w:type="dxa"/>
          <w:vMerge w:val="restart"/>
          <w:shd w:val="clear" w:color="auto" w:fill="auto"/>
        </w:tcPr>
        <w:p w:rsidR="00B83C8C" w:rsidRPr="00642401" w:rsidRDefault="00B83C8C" w:rsidP="00E16D73">
          <w:pPr>
            <w:pStyle w:val="Encabezado"/>
          </w:pPr>
          <w:r w:rsidRPr="00642401">
            <w:rPr>
              <w:noProof/>
              <w:lang w:eastAsia="es-CO"/>
            </w:rPr>
            <w:drawing>
              <wp:anchor distT="0" distB="0" distL="114300" distR="114300" simplePos="0" relativeHeight="251659776" behindDoc="0" locked="0" layoutInCell="1" allowOverlap="1">
                <wp:simplePos x="0" y="0"/>
                <wp:positionH relativeFrom="column">
                  <wp:posOffset>-56515</wp:posOffset>
                </wp:positionH>
                <wp:positionV relativeFrom="paragraph">
                  <wp:posOffset>37465</wp:posOffset>
                </wp:positionV>
                <wp:extent cx="942975" cy="571500"/>
                <wp:effectExtent l="19050" t="0" r="9525" b="0"/>
                <wp:wrapNone/>
                <wp:docPr id="6" name="Imagen 3" descr="Logo FUGA ALCALDIA-02.png"/>
                <wp:cNvGraphicFramePr/>
                <a:graphic xmlns:a="http://schemas.openxmlformats.org/drawingml/2006/main">
                  <a:graphicData uri="http://schemas.openxmlformats.org/drawingml/2006/picture">
                    <pic:pic xmlns:pic="http://schemas.openxmlformats.org/drawingml/2006/picture">
                      <pic:nvPicPr>
                        <pic:cNvPr id="4" name="3 Imagen" descr="Logo FUGA ALCALDIA-02.png"/>
                        <pic:cNvPicPr>
                          <a:picLocks noChangeAspect="1"/>
                        </pic:cNvPicPr>
                      </pic:nvPicPr>
                      <pic:blipFill>
                        <a:blip r:embed="rId1" cstate="print"/>
                        <a:stretch>
                          <a:fillRect/>
                        </a:stretch>
                      </pic:blipFill>
                      <pic:spPr>
                        <a:xfrm>
                          <a:off x="0" y="0"/>
                          <a:ext cx="942975" cy="571500"/>
                        </a:xfrm>
                        <a:prstGeom prst="rect">
                          <a:avLst/>
                        </a:prstGeom>
                      </pic:spPr>
                    </pic:pic>
                  </a:graphicData>
                </a:graphic>
              </wp:anchor>
            </w:drawing>
          </w:r>
          <w:r w:rsidRPr="00642401">
            <w:t>c</w:t>
          </w:r>
        </w:p>
      </w:tc>
      <w:tc>
        <w:tcPr>
          <w:tcW w:w="1975" w:type="dxa"/>
          <w:shd w:val="clear" w:color="auto" w:fill="auto"/>
        </w:tcPr>
        <w:p w:rsidR="00B83C8C" w:rsidRPr="00232CBB" w:rsidRDefault="00B83C8C" w:rsidP="00E16D73">
          <w:pPr>
            <w:pStyle w:val="Encabezado"/>
            <w:rPr>
              <w:sz w:val="20"/>
              <w:szCs w:val="20"/>
            </w:rPr>
          </w:pPr>
          <w:r w:rsidRPr="00232CBB">
            <w:rPr>
              <w:sz w:val="20"/>
              <w:szCs w:val="20"/>
            </w:rPr>
            <w:t>Proceso:</w:t>
          </w:r>
        </w:p>
      </w:tc>
      <w:tc>
        <w:tcPr>
          <w:tcW w:w="3653" w:type="dxa"/>
          <w:shd w:val="clear" w:color="auto" w:fill="auto"/>
        </w:tcPr>
        <w:p w:rsidR="00B83C8C" w:rsidRPr="00232CBB" w:rsidRDefault="00B83C8C" w:rsidP="00E16D73">
          <w:pPr>
            <w:pStyle w:val="Encabezado"/>
            <w:rPr>
              <w:rFonts w:asciiTheme="minorHAnsi" w:hAnsiTheme="minorHAnsi"/>
            </w:rPr>
          </w:pPr>
          <w:r w:rsidRPr="00232CBB">
            <w:rPr>
              <w:rFonts w:asciiTheme="minorHAnsi" w:hAnsiTheme="minorHAnsi"/>
            </w:rPr>
            <w:t>Gestión de Talento Humano</w:t>
          </w:r>
        </w:p>
      </w:tc>
      <w:tc>
        <w:tcPr>
          <w:tcW w:w="955" w:type="dxa"/>
        </w:tcPr>
        <w:p w:rsidR="00B83C8C" w:rsidRPr="00E0437F" w:rsidRDefault="00B83C8C" w:rsidP="00E16D73">
          <w:pPr>
            <w:pStyle w:val="Encabezado"/>
            <w:rPr>
              <w:rFonts w:asciiTheme="minorHAnsi" w:hAnsiTheme="minorHAnsi"/>
            </w:rPr>
          </w:pPr>
          <w:r w:rsidRPr="00E0437F">
            <w:rPr>
              <w:rFonts w:asciiTheme="minorHAnsi" w:hAnsiTheme="minorHAnsi"/>
            </w:rPr>
            <w:t>Código:</w:t>
          </w:r>
        </w:p>
      </w:tc>
      <w:tc>
        <w:tcPr>
          <w:tcW w:w="1514" w:type="dxa"/>
        </w:tcPr>
        <w:p w:rsidR="00B83C8C" w:rsidRPr="00E0437F" w:rsidRDefault="00B83C8C" w:rsidP="00E0437F">
          <w:pPr>
            <w:pStyle w:val="Encabezado"/>
            <w:jc w:val="center"/>
            <w:rPr>
              <w:rFonts w:asciiTheme="minorHAnsi" w:hAnsiTheme="minorHAnsi"/>
            </w:rPr>
          </w:pPr>
          <w:r w:rsidRPr="00E0437F">
            <w:rPr>
              <w:rFonts w:asciiTheme="minorHAnsi" w:hAnsiTheme="minorHAnsi"/>
            </w:rPr>
            <w:t>GTH-PBI-01</w:t>
          </w:r>
        </w:p>
      </w:tc>
    </w:tr>
    <w:tr w:rsidR="00B83C8C" w:rsidTr="00232CBB">
      <w:tc>
        <w:tcPr>
          <w:tcW w:w="1543" w:type="dxa"/>
          <w:vMerge/>
          <w:shd w:val="clear" w:color="auto" w:fill="auto"/>
        </w:tcPr>
        <w:p w:rsidR="00B83C8C" w:rsidRPr="00642401" w:rsidRDefault="00B83C8C" w:rsidP="00E16D73">
          <w:pPr>
            <w:pStyle w:val="Encabezado"/>
          </w:pPr>
        </w:p>
      </w:tc>
      <w:tc>
        <w:tcPr>
          <w:tcW w:w="1975" w:type="dxa"/>
          <w:shd w:val="clear" w:color="auto" w:fill="auto"/>
        </w:tcPr>
        <w:p w:rsidR="00B83C8C" w:rsidRPr="00232CBB" w:rsidRDefault="00B83C8C" w:rsidP="00E16D73">
          <w:pPr>
            <w:pStyle w:val="Encabezado"/>
            <w:rPr>
              <w:sz w:val="20"/>
              <w:szCs w:val="20"/>
            </w:rPr>
          </w:pPr>
          <w:r w:rsidRPr="00232CBB">
            <w:rPr>
              <w:sz w:val="20"/>
              <w:szCs w:val="20"/>
            </w:rPr>
            <w:t>Documento:</w:t>
          </w:r>
        </w:p>
      </w:tc>
      <w:tc>
        <w:tcPr>
          <w:tcW w:w="3653" w:type="dxa"/>
          <w:shd w:val="clear" w:color="auto" w:fill="auto"/>
        </w:tcPr>
        <w:p w:rsidR="00B83C8C" w:rsidRPr="00232CBB" w:rsidRDefault="000A044C" w:rsidP="000A044C">
          <w:pPr>
            <w:pStyle w:val="Encabezado"/>
            <w:jc w:val="both"/>
            <w:rPr>
              <w:rFonts w:asciiTheme="minorHAnsi" w:hAnsiTheme="minorHAnsi"/>
            </w:rPr>
          </w:pPr>
          <w:r>
            <w:rPr>
              <w:rFonts w:asciiTheme="minorHAnsi" w:hAnsiTheme="minorHAnsi"/>
            </w:rPr>
            <w:t xml:space="preserve">Plande </w:t>
          </w:r>
          <w:r w:rsidR="00B83C8C" w:rsidRPr="00232CBB">
            <w:rPr>
              <w:rFonts w:asciiTheme="minorHAnsi" w:hAnsiTheme="minorHAnsi"/>
            </w:rPr>
            <w:t>Bienestar Social e Incentivos</w:t>
          </w:r>
        </w:p>
      </w:tc>
      <w:tc>
        <w:tcPr>
          <w:tcW w:w="955" w:type="dxa"/>
          <w:vAlign w:val="center"/>
        </w:tcPr>
        <w:p w:rsidR="00B83C8C" w:rsidRPr="00E0437F" w:rsidRDefault="00B83C8C" w:rsidP="00E16D73">
          <w:pPr>
            <w:pStyle w:val="Encabezado"/>
            <w:rPr>
              <w:rFonts w:asciiTheme="minorHAnsi" w:hAnsiTheme="minorHAnsi"/>
            </w:rPr>
          </w:pPr>
          <w:r w:rsidRPr="00E0437F">
            <w:rPr>
              <w:rFonts w:asciiTheme="minorHAnsi" w:hAnsiTheme="minorHAnsi"/>
            </w:rPr>
            <w:t>Versión:</w:t>
          </w:r>
        </w:p>
      </w:tc>
      <w:tc>
        <w:tcPr>
          <w:tcW w:w="1514" w:type="dxa"/>
          <w:vAlign w:val="center"/>
        </w:tcPr>
        <w:p w:rsidR="00B83C8C" w:rsidRPr="00E0437F" w:rsidRDefault="00B83C8C" w:rsidP="00E16D73">
          <w:pPr>
            <w:pStyle w:val="Encabezado"/>
            <w:jc w:val="center"/>
            <w:rPr>
              <w:rFonts w:asciiTheme="minorHAnsi" w:hAnsiTheme="minorHAnsi"/>
            </w:rPr>
          </w:pPr>
          <w:r w:rsidRPr="00E0437F">
            <w:rPr>
              <w:rFonts w:asciiTheme="minorHAnsi" w:hAnsiTheme="minorHAnsi"/>
            </w:rPr>
            <w:t>1</w:t>
          </w:r>
        </w:p>
      </w:tc>
    </w:tr>
    <w:tr w:rsidR="00B83C8C" w:rsidTr="00232CBB">
      <w:tc>
        <w:tcPr>
          <w:tcW w:w="1543" w:type="dxa"/>
          <w:vMerge/>
          <w:shd w:val="clear" w:color="auto" w:fill="auto"/>
        </w:tcPr>
        <w:p w:rsidR="00B83C8C" w:rsidRPr="00642401" w:rsidRDefault="00B83C8C" w:rsidP="00E16D73">
          <w:pPr>
            <w:pStyle w:val="Encabezado"/>
          </w:pPr>
        </w:p>
      </w:tc>
      <w:tc>
        <w:tcPr>
          <w:tcW w:w="1975" w:type="dxa"/>
          <w:shd w:val="clear" w:color="auto" w:fill="auto"/>
        </w:tcPr>
        <w:p w:rsidR="00B83C8C" w:rsidRPr="00232CBB" w:rsidRDefault="00B83C8C" w:rsidP="00E16D73">
          <w:pPr>
            <w:pStyle w:val="Encabezado"/>
            <w:rPr>
              <w:sz w:val="20"/>
              <w:szCs w:val="20"/>
            </w:rPr>
          </w:pPr>
          <w:r w:rsidRPr="00232CBB">
            <w:rPr>
              <w:sz w:val="20"/>
              <w:szCs w:val="20"/>
            </w:rPr>
            <w:t>Fecha de aprobación:</w:t>
          </w:r>
        </w:p>
      </w:tc>
      <w:tc>
        <w:tcPr>
          <w:tcW w:w="3653" w:type="dxa"/>
          <w:shd w:val="clear" w:color="auto" w:fill="auto"/>
        </w:tcPr>
        <w:p w:rsidR="00B83C8C" w:rsidRPr="00232CBB" w:rsidRDefault="00B83C8C" w:rsidP="0011647A">
          <w:pPr>
            <w:pStyle w:val="Encabezado"/>
            <w:rPr>
              <w:rFonts w:asciiTheme="minorHAnsi" w:hAnsiTheme="minorHAnsi"/>
            </w:rPr>
          </w:pPr>
          <w:r w:rsidRPr="00232CBB">
            <w:rPr>
              <w:rFonts w:asciiTheme="minorHAnsi" w:hAnsiTheme="minorHAnsi"/>
            </w:rPr>
            <w:t>28 de Febrero de 2017</w:t>
          </w:r>
        </w:p>
      </w:tc>
      <w:tc>
        <w:tcPr>
          <w:tcW w:w="955" w:type="dxa"/>
        </w:tcPr>
        <w:p w:rsidR="00B83C8C" w:rsidRPr="00E0437F" w:rsidRDefault="00B83C8C" w:rsidP="00E16D73">
          <w:pPr>
            <w:pStyle w:val="Encabezado"/>
            <w:rPr>
              <w:rFonts w:asciiTheme="minorHAnsi" w:hAnsiTheme="minorHAnsi"/>
            </w:rPr>
          </w:pPr>
          <w:r w:rsidRPr="00E0437F">
            <w:rPr>
              <w:rFonts w:asciiTheme="minorHAnsi" w:hAnsiTheme="minorHAnsi"/>
            </w:rPr>
            <w:t>Páginas:</w:t>
          </w:r>
        </w:p>
      </w:tc>
      <w:tc>
        <w:tcPr>
          <w:tcW w:w="1514" w:type="dxa"/>
          <w:vAlign w:val="center"/>
        </w:tcPr>
        <w:p w:rsidR="00B83C8C" w:rsidRPr="00E0437F" w:rsidRDefault="00B83C8C" w:rsidP="00E16D73">
          <w:pPr>
            <w:pStyle w:val="Piedepgina"/>
            <w:jc w:val="center"/>
            <w:rPr>
              <w:rFonts w:asciiTheme="minorHAnsi" w:hAnsiTheme="minorHAnsi" w:cs="Arial"/>
            </w:rPr>
          </w:pPr>
          <w:r>
            <w:rPr>
              <w:rFonts w:asciiTheme="minorHAnsi" w:hAnsiTheme="minorHAnsi" w:cs="Arial"/>
            </w:rPr>
            <w:t>13</w:t>
          </w:r>
        </w:p>
      </w:tc>
    </w:tr>
  </w:tbl>
  <w:p w:rsidR="00B83C8C" w:rsidRDefault="00B83C8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64AE6"/>
    <w:multiLevelType w:val="hybridMultilevel"/>
    <w:tmpl w:val="4606A9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2ED6E61"/>
    <w:multiLevelType w:val="hybridMultilevel"/>
    <w:tmpl w:val="06E012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0177C85"/>
    <w:multiLevelType w:val="hybridMultilevel"/>
    <w:tmpl w:val="8A242DB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14E1BD0"/>
    <w:multiLevelType w:val="hybridMultilevel"/>
    <w:tmpl w:val="71A07E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6BF62B8"/>
    <w:multiLevelType w:val="hybridMultilevel"/>
    <w:tmpl w:val="38B62D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1BD1360"/>
    <w:multiLevelType w:val="multilevel"/>
    <w:tmpl w:val="A11C55EC"/>
    <w:lvl w:ilvl="0">
      <w:start w:val="1"/>
      <w:numFmt w:val="decimal"/>
      <w:lvlText w:val="%1."/>
      <w:lvlJc w:val="left"/>
      <w:pPr>
        <w:ind w:left="644"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21E62D61"/>
    <w:multiLevelType w:val="hybridMultilevel"/>
    <w:tmpl w:val="3DDA563E"/>
    <w:lvl w:ilvl="0" w:tplc="A334752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BCF6242"/>
    <w:multiLevelType w:val="multilevel"/>
    <w:tmpl w:val="B7222948"/>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D3B6492"/>
    <w:multiLevelType w:val="hybridMultilevel"/>
    <w:tmpl w:val="8AEC10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27C04D9"/>
    <w:multiLevelType w:val="hybridMultilevel"/>
    <w:tmpl w:val="43AA28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2CB52DE"/>
    <w:multiLevelType w:val="hybridMultilevel"/>
    <w:tmpl w:val="9B44E4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4B53EE9"/>
    <w:multiLevelType w:val="hybridMultilevel"/>
    <w:tmpl w:val="EF4CF8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5082AB9"/>
    <w:multiLevelType w:val="hybridMultilevel"/>
    <w:tmpl w:val="B8E835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80A1326"/>
    <w:multiLevelType w:val="multilevel"/>
    <w:tmpl w:val="9D10177E"/>
    <w:lvl w:ilvl="0">
      <w:start w:val="1"/>
      <w:numFmt w:val="decimal"/>
      <w:lvlText w:val="%1."/>
      <w:lvlJc w:val="left"/>
      <w:pPr>
        <w:ind w:left="720" w:hanging="360"/>
      </w:p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3DA7035F"/>
    <w:multiLevelType w:val="hybridMultilevel"/>
    <w:tmpl w:val="1FA2F9FE"/>
    <w:lvl w:ilvl="0" w:tplc="ADA2A7BE">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DC02E19"/>
    <w:multiLevelType w:val="hybridMultilevel"/>
    <w:tmpl w:val="0C16F9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42963E13"/>
    <w:multiLevelType w:val="hybridMultilevel"/>
    <w:tmpl w:val="EFE82872"/>
    <w:lvl w:ilvl="0" w:tplc="3E70B36E">
      <w:start w:val="1"/>
      <w:numFmt w:val="decimal"/>
      <w:lvlText w:val="%1."/>
      <w:lvlJc w:val="left"/>
      <w:pPr>
        <w:ind w:left="405" w:hanging="360"/>
      </w:pPr>
      <w:rPr>
        <w:rFonts w:hint="default"/>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17">
    <w:nsid w:val="433E6210"/>
    <w:multiLevelType w:val="hybridMultilevel"/>
    <w:tmpl w:val="9DD09C1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44757EB6"/>
    <w:multiLevelType w:val="hybridMultilevel"/>
    <w:tmpl w:val="742429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5870AD8"/>
    <w:multiLevelType w:val="hybridMultilevel"/>
    <w:tmpl w:val="44F036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465152B1"/>
    <w:multiLevelType w:val="multilevel"/>
    <w:tmpl w:val="2554851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ABE249E"/>
    <w:multiLevelType w:val="hybridMultilevel"/>
    <w:tmpl w:val="FCA630AE"/>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4CF214BD"/>
    <w:multiLevelType w:val="hybridMultilevel"/>
    <w:tmpl w:val="7082CBD2"/>
    <w:lvl w:ilvl="0" w:tplc="C03C3D52">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EA13140"/>
    <w:multiLevelType w:val="hybridMultilevel"/>
    <w:tmpl w:val="E91A0D88"/>
    <w:lvl w:ilvl="0" w:tplc="240A000F">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4">
    <w:nsid w:val="4EF437C7"/>
    <w:multiLevelType w:val="hybridMultilevel"/>
    <w:tmpl w:val="8CE6D3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4EF83358"/>
    <w:multiLevelType w:val="hybridMultilevel"/>
    <w:tmpl w:val="C58C1D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13A757B"/>
    <w:multiLevelType w:val="hybridMultilevel"/>
    <w:tmpl w:val="7DFA709E"/>
    <w:lvl w:ilvl="0" w:tplc="240A0001">
      <w:start w:val="1"/>
      <w:numFmt w:val="bullet"/>
      <w:lvlText w:val=""/>
      <w:lvlJc w:val="left"/>
      <w:pPr>
        <w:ind w:left="1155" w:hanging="360"/>
      </w:pPr>
      <w:rPr>
        <w:rFonts w:ascii="Symbol" w:hAnsi="Symbol" w:hint="default"/>
      </w:rPr>
    </w:lvl>
    <w:lvl w:ilvl="1" w:tplc="240A0003" w:tentative="1">
      <w:start w:val="1"/>
      <w:numFmt w:val="bullet"/>
      <w:lvlText w:val="o"/>
      <w:lvlJc w:val="left"/>
      <w:pPr>
        <w:ind w:left="1875" w:hanging="360"/>
      </w:pPr>
      <w:rPr>
        <w:rFonts w:ascii="Courier New" w:hAnsi="Courier New" w:cs="Courier New" w:hint="default"/>
      </w:rPr>
    </w:lvl>
    <w:lvl w:ilvl="2" w:tplc="240A0005" w:tentative="1">
      <w:start w:val="1"/>
      <w:numFmt w:val="bullet"/>
      <w:lvlText w:val=""/>
      <w:lvlJc w:val="left"/>
      <w:pPr>
        <w:ind w:left="2595" w:hanging="360"/>
      </w:pPr>
      <w:rPr>
        <w:rFonts w:ascii="Wingdings" w:hAnsi="Wingdings" w:hint="default"/>
      </w:rPr>
    </w:lvl>
    <w:lvl w:ilvl="3" w:tplc="240A0001" w:tentative="1">
      <w:start w:val="1"/>
      <w:numFmt w:val="bullet"/>
      <w:lvlText w:val=""/>
      <w:lvlJc w:val="left"/>
      <w:pPr>
        <w:ind w:left="3315" w:hanging="360"/>
      </w:pPr>
      <w:rPr>
        <w:rFonts w:ascii="Symbol" w:hAnsi="Symbol" w:hint="default"/>
      </w:rPr>
    </w:lvl>
    <w:lvl w:ilvl="4" w:tplc="240A0003" w:tentative="1">
      <w:start w:val="1"/>
      <w:numFmt w:val="bullet"/>
      <w:lvlText w:val="o"/>
      <w:lvlJc w:val="left"/>
      <w:pPr>
        <w:ind w:left="4035" w:hanging="360"/>
      </w:pPr>
      <w:rPr>
        <w:rFonts w:ascii="Courier New" w:hAnsi="Courier New" w:cs="Courier New" w:hint="default"/>
      </w:rPr>
    </w:lvl>
    <w:lvl w:ilvl="5" w:tplc="240A0005" w:tentative="1">
      <w:start w:val="1"/>
      <w:numFmt w:val="bullet"/>
      <w:lvlText w:val=""/>
      <w:lvlJc w:val="left"/>
      <w:pPr>
        <w:ind w:left="4755" w:hanging="360"/>
      </w:pPr>
      <w:rPr>
        <w:rFonts w:ascii="Wingdings" w:hAnsi="Wingdings" w:hint="default"/>
      </w:rPr>
    </w:lvl>
    <w:lvl w:ilvl="6" w:tplc="240A0001" w:tentative="1">
      <w:start w:val="1"/>
      <w:numFmt w:val="bullet"/>
      <w:lvlText w:val=""/>
      <w:lvlJc w:val="left"/>
      <w:pPr>
        <w:ind w:left="5475" w:hanging="360"/>
      </w:pPr>
      <w:rPr>
        <w:rFonts w:ascii="Symbol" w:hAnsi="Symbol" w:hint="default"/>
      </w:rPr>
    </w:lvl>
    <w:lvl w:ilvl="7" w:tplc="240A0003" w:tentative="1">
      <w:start w:val="1"/>
      <w:numFmt w:val="bullet"/>
      <w:lvlText w:val="o"/>
      <w:lvlJc w:val="left"/>
      <w:pPr>
        <w:ind w:left="6195" w:hanging="360"/>
      </w:pPr>
      <w:rPr>
        <w:rFonts w:ascii="Courier New" w:hAnsi="Courier New" w:cs="Courier New" w:hint="default"/>
      </w:rPr>
    </w:lvl>
    <w:lvl w:ilvl="8" w:tplc="240A0005" w:tentative="1">
      <w:start w:val="1"/>
      <w:numFmt w:val="bullet"/>
      <w:lvlText w:val=""/>
      <w:lvlJc w:val="left"/>
      <w:pPr>
        <w:ind w:left="6915" w:hanging="360"/>
      </w:pPr>
      <w:rPr>
        <w:rFonts w:ascii="Wingdings" w:hAnsi="Wingdings" w:hint="default"/>
      </w:rPr>
    </w:lvl>
  </w:abstractNum>
  <w:abstractNum w:abstractNumId="27">
    <w:nsid w:val="57854EB9"/>
    <w:multiLevelType w:val="hybridMultilevel"/>
    <w:tmpl w:val="AB207C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59EE4059"/>
    <w:multiLevelType w:val="multilevel"/>
    <w:tmpl w:val="C8B43D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F4E06D5"/>
    <w:multiLevelType w:val="hybridMultilevel"/>
    <w:tmpl w:val="BA1C5232"/>
    <w:lvl w:ilvl="0" w:tplc="9FF4C38E">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64FE2C86"/>
    <w:multiLevelType w:val="hybridMultilevel"/>
    <w:tmpl w:val="8BC8E2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652915EF"/>
    <w:multiLevelType w:val="hybridMultilevel"/>
    <w:tmpl w:val="68CA9A90"/>
    <w:lvl w:ilvl="0" w:tplc="ADA2A7BE">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66686F97"/>
    <w:multiLevelType w:val="multilevel"/>
    <w:tmpl w:val="9306D3D2"/>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69E824DB"/>
    <w:multiLevelType w:val="hybridMultilevel"/>
    <w:tmpl w:val="3A2035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6C123440"/>
    <w:multiLevelType w:val="hybridMultilevel"/>
    <w:tmpl w:val="605E5100"/>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5">
    <w:nsid w:val="75104A63"/>
    <w:multiLevelType w:val="hybridMultilevel"/>
    <w:tmpl w:val="E91A0D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75FB5D1C"/>
    <w:multiLevelType w:val="hybridMultilevel"/>
    <w:tmpl w:val="B1C2DBEA"/>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7AA26605"/>
    <w:multiLevelType w:val="hybridMultilevel"/>
    <w:tmpl w:val="179E8C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D8C39B0"/>
    <w:multiLevelType w:val="hybridMultilevel"/>
    <w:tmpl w:val="9B882E5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7"/>
  </w:num>
  <w:num w:numId="2">
    <w:abstractNumId w:val="10"/>
  </w:num>
  <w:num w:numId="3">
    <w:abstractNumId w:val="25"/>
  </w:num>
  <w:num w:numId="4">
    <w:abstractNumId w:val="3"/>
  </w:num>
  <w:num w:numId="5">
    <w:abstractNumId w:val="13"/>
  </w:num>
  <w:num w:numId="6">
    <w:abstractNumId w:val="4"/>
  </w:num>
  <w:num w:numId="7">
    <w:abstractNumId w:val="11"/>
  </w:num>
  <w:num w:numId="8">
    <w:abstractNumId w:val="12"/>
  </w:num>
  <w:num w:numId="9">
    <w:abstractNumId w:val="29"/>
  </w:num>
  <w:num w:numId="10">
    <w:abstractNumId w:val="22"/>
  </w:num>
  <w:num w:numId="11">
    <w:abstractNumId w:val="8"/>
  </w:num>
  <w:num w:numId="12">
    <w:abstractNumId w:val="15"/>
  </w:num>
  <w:num w:numId="13">
    <w:abstractNumId w:val="18"/>
  </w:num>
  <w:num w:numId="14">
    <w:abstractNumId w:val="26"/>
  </w:num>
  <w:num w:numId="15">
    <w:abstractNumId w:val="30"/>
  </w:num>
  <w:num w:numId="16">
    <w:abstractNumId w:val="19"/>
  </w:num>
  <w:num w:numId="17">
    <w:abstractNumId w:val="5"/>
  </w:num>
  <w:num w:numId="18">
    <w:abstractNumId w:val="36"/>
  </w:num>
  <w:num w:numId="19">
    <w:abstractNumId w:val="17"/>
  </w:num>
  <w:num w:numId="20">
    <w:abstractNumId w:val="28"/>
  </w:num>
  <w:num w:numId="21">
    <w:abstractNumId w:val="32"/>
  </w:num>
  <w:num w:numId="22">
    <w:abstractNumId w:val="20"/>
  </w:num>
  <w:num w:numId="23">
    <w:abstractNumId w:val="7"/>
  </w:num>
  <w:num w:numId="24">
    <w:abstractNumId w:val="2"/>
  </w:num>
  <w:num w:numId="25">
    <w:abstractNumId w:val="0"/>
  </w:num>
  <w:num w:numId="26">
    <w:abstractNumId w:val="21"/>
  </w:num>
  <w:num w:numId="27">
    <w:abstractNumId w:val="38"/>
  </w:num>
  <w:num w:numId="28">
    <w:abstractNumId w:val="6"/>
  </w:num>
  <w:num w:numId="29">
    <w:abstractNumId w:val="33"/>
  </w:num>
  <w:num w:numId="30">
    <w:abstractNumId w:val="9"/>
  </w:num>
  <w:num w:numId="31">
    <w:abstractNumId w:val="34"/>
  </w:num>
  <w:num w:numId="32">
    <w:abstractNumId w:val="31"/>
  </w:num>
  <w:num w:numId="33">
    <w:abstractNumId w:val="1"/>
  </w:num>
  <w:num w:numId="34">
    <w:abstractNumId w:val="14"/>
  </w:num>
  <w:num w:numId="35">
    <w:abstractNumId w:val="24"/>
  </w:num>
  <w:num w:numId="36">
    <w:abstractNumId w:val="35"/>
  </w:num>
  <w:num w:numId="37">
    <w:abstractNumId w:val="16"/>
  </w:num>
  <w:num w:numId="38">
    <w:abstractNumId w:val="23"/>
  </w:num>
  <w:num w:numId="39">
    <w:abstractNumId w:val="2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drawingGridHorizontalSpacing w:val="110"/>
  <w:displayHorizontalDrawingGridEvery w:val="2"/>
  <w:characterSpacingControl w:val="doNotCompress"/>
  <w:hdrShapeDefaults>
    <o:shapedefaults v:ext="edit" spidmax="7170">
      <o:colormru v:ext="edit" colors="#ff3737,#da0000,#ac547c"/>
    </o:shapedefaults>
  </w:hdrShapeDefaults>
  <w:footnotePr>
    <w:footnote w:id="0"/>
    <w:footnote w:id="1"/>
  </w:footnotePr>
  <w:endnotePr>
    <w:endnote w:id="0"/>
    <w:endnote w:id="1"/>
  </w:endnotePr>
  <w:compat/>
  <w:rsids>
    <w:rsidRoot w:val="001D18FD"/>
    <w:rsid w:val="00001BFE"/>
    <w:rsid w:val="000026E8"/>
    <w:rsid w:val="000037D7"/>
    <w:rsid w:val="00007E6C"/>
    <w:rsid w:val="00011649"/>
    <w:rsid w:val="00012C05"/>
    <w:rsid w:val="00016201"/>
    <w:rsid w:val="000178AA"/>
    <w:rsid w:val="000200B1"/>
    <w:rsid w:val="000208C4"/>
    <w:rsid w:val="00027FE9"/>
    <w:rsid w:val="00030080"/>
    <w:rsid w:val="00031536"/>
    <w:rsid w:val="00037137"/>
    <w:rsid w:val="00042D9E"/>
    <w:rsid w:val="00043A25"/>
    <w:rsid w:val="00050EC4"/>
    <w:rsid w:val="0005408A"/>
    <w:rsid w:val="00055C02"/>
    <w:rsid w:val="00060B90"/>
    <w:rsid w:val="00061D90"/>
    <w:rsid w:val="00066787"/>
    <w:rsid w:val="00071773"/>
    <w:rsid w:val="00071E4F"/>
    <w:rsid w:val="000830C7"/>
    <w:rsid w:val="00083829"/>
    <w:rsid w:val="000849E2"/>
    <w:rsid w:val="000868D1"/>
    <w:rsid w:val="00090360"/>
    <w:rsid w:val="000935C1"/>
    <w:rsid w:val="000938C3"/>
    <w:rsid w:val="000955AE"/>
    <w:rsid w:val="00095852"/>
    <w:rsid w:val="00096AD5"/>
    <w:rsid w:val="000A044C"/>
    <w:rsid w:val="000A1330"/>
    <w:rsid w:val="000A13D6"/>
    <w:rsid w:val="000A49A8"/>
    <w:rsid w:val="000A595B"/>
    <w:rsid w:val="000A67D3"/>
    <w:rsid w:val="000A7A46"/>
    <w:rsid w:val="000B0435"/>
    <w:rsid w:val="000B14B5"/>
    <w:rsid w:val="000B2E17"/>
    <w:rsid w:val="000B38D0"/>
    <w:rsid w:val="000B3A0B"/>
    <w:rsid w:val="000B5C0B"/>
    <w:rsid w:val="000B74B2"/>
    <w:rsid w:val="000B7526"/>
    <w:rsid w:val="000C2A30"/>
    <w:rsid w:val="000C2E38"/>
    <w:rsid w:val="000C3E15"/>
    <w:rsid w:val="000C4C20"/>
    <w:rsid w:val="000D30E5"/>
    <w:rsid w:val="000D3BA3"/>
    <w:rsid w:val="000E4D13"/>
    <w:rsid w:val="000E7F2D"/>
    <w:rsid w:val="000F2889"/>
    <w:rsid w:val="000F4B8E"/>
    <w:rsid w:val="000F6301"/>
    <w:rsid w:val="00101DD8"/>
    <w:rsid w:val="00102044"/>
    <w:rsid w:val="00105C3B"/>
    <w:rsid w:val="00106A9B"/>
    <w:rsid w:val="00112B03"/>
    <w:rsid w:val="00114E60"/>
    <w:rsid w:val="00115B31"/>
    <w:rsid w:val="00115B6A"/>
    <w:rsid w:val="0011647A"/>
    <w:rsid w:val="00123672"/>
    <w:rsid w:val="001252E1"/>
    <w:rsid w:val="00130FF3"/>
    <w:rsid w:val="001314E4"/>
    <w:rsid w:val="001317F5"/>
    <w:rsid w:val="00132534"/>
    <w:rsid w:val="001335F7"/>
    <w:rsid w:val="0013378D"/>
    <w:rsid w:val="001341E5"/>
    <w:rsid w:val="00134D21"/>
    <w:rsid w:val="00137790"/>
    <w:rsid w:val="0014124D"/>
    <w:rsid w:val="00141870"/>
    <w:rsid w:val="00142574"/>
    <w:rsid w:val="00142C2C"/>
    <w:rsid w:val="00147A1E"/>
    <w:rsid w:val="00153988"/>
    <w:rsid w:val="00157ABC"/>
    <w:rsid w:val="00161315"/>
    <w:rsid w:val="001633D4"/>
    <w:rsid w:val="001648F3"/>
    <w:rsid w:val="00171BD3"/>
    <w:rsid w:val="0017572E"/>
    <w:rsid w:val="00177A11"/>
    <w:rsid w:val="00180717"/>
    <w:rsid w:val="0018162B"/>
    <w:rsid w:val="00184D69"/>
    <w:rsid w:val="00186E65"/>
    <w:rsid w:val="00191CFF"/>
    <w:rsid w:val="00194225"/>
    <w:rsid w:val="001A393B"/>
    <w:rsid w:val="001A7B46"/>
    <w:rsid w:val="001B0C67"/>
    <w:rsid w:val="001B37A6"/>
    <w:rsid w:val="001B5273"/>
    <w:rsid w:val="001B56E4"/>
    <w:rsid w:val="001B5B94"/>
    <w:rsid w:val="001C1204"/>
    <w:rsid w:val="001C2069"/>
    <w:rsid w:val="001C44DF"/>
    <w:rsid w:val="001D06A0"/>
    <w:rsid w:val="001D18FD"/>
    <w:rsid w:val="001D248B"/>
    <w:rsid w:val="001D524F"/>
    <w:rsid w:val="001D53B0"/>
    <w:rsid w:val="001D702B"/>
    <w:rsid w:val="001E08B2"/>
    <w:rsid w:val="001E25C2"/>
    <w:rsid w:val="001E348C"/>
    <w:rsid w:val="001F01F1"/>
    <w:rsid w:val="001F30F6"/>
    <w:rsid w:val="00202565"/>
    <w:rsid w:val="0020738C"/>
    <w:rsid w:val="00211F7B"/>
    <w:rsid w:val="00212D80"/>
    <w:rsid w:val="002141C7"/>
    <w:rsid w:val="0021443E"/>
    <w:rsid w:val="002145D0"/>
    <w:rsid w:val="0021708E"/>
    <w:rsid w:val="00225B55"/>
    <w:rsid w:val="00226ECD"/>
    <w:rsid w:val="002301ED"/>
    <w:rsid w:val="00232353"/>
    <w:rsid w:val="00232CBB"/>
    <w:rsid w:val="00234ABC"/>
    <w:rsid w:val="00236538"/>
    <w:rsid w:val="002378B6"/>
    <w:rsid w:val="00243339"/>
    <w:rsid w:val="0024774F"/>
    <w:rsid w:val="00247CF6"/>
    <w:rsid w:val="00251208"/>
    <w:rsid w:val="00251357"/>
    <w:rsid w:val="00264294"/>
    <w:rsid w:val="002646D0"/>
    <w:rsid w:val="002648F4"/>
    <w:rsid w:val="00270005"/>
    <w:rsid w:val="002706B2"/>
    <w:rsid w:val="002730CF"/>
    <w:rsid w:val="002743CB"/>
    <w:rsid w:val="002764FA"/>
    <w:rsid w:val="002778DD"/>
    <w:rsid w:val="00283C48"/>
    <w:rsid w:val="002912C3"/>
    <w:rsid w:val="0029361A"/>
    <w:rsid w:val="0029520D"/>
    <w:rsid w:val="00296821"/>
    <w:rsid w:val="002A04E3"/>
    <w:rsid w:val="002A078D"/>
    <w:rsid w:val="002A12EE"/>
    <w:rsid w:val="002A5433"/>
    <w:rsid w:val="002A5E77"/>
    <w:rsid w:val="002B2B6D"/>
    <w:rsid w:val="002B50B8"/>
    <w:rsid w:val="002B70CF"/>
    <w:rsid w:val="002B7774"/>
    <w:rsid w:val="002C124B"/>
    <w:rsid w:val="002C47B3"/>
    <w:rsid w:val="002C57A3"/>
    <w:rsid w:val="002C7990"/>
    <w:rsid w:val="002D1569"/>
    <w:rsid w:val="002E2385"/>
    <w:rsid w:val="002E2577"/>
    <w:rsid w:val="002E3F34"/>
    <w:rsid w:val="002E6659"/>
    <w:rsid w:val="002E67D4"/>
    <w:rsid w:val="002F41AD"/>
    <w:rsid w:val="002F5887"/>
    <w:rsid w:val="00303284"/>
    <w:rsid w:val="003051B8"/>
    <w:rsid w:val="00306CCB"/>
    <w:rsid w:val="00310AF0"/>
    <w:rsid w:val="00312340"/>
    <w:rsid w:val="0031397F"/>
    <w:rsid w:val="00314AD7"/>
    <w:rsid w:val="00315DA9"/>
    <w:rsid w:val="00320163"/>
    <w:rsid w:val="00325ACF"/>
    <w:rsid w:val="0033327E"/>
    <w:rsid w:val="003332E8"/>
    <w:rsid w:val="003416DA"/>
    <w:rsid w:val="0034272B"/>
    <w:rsid w:val="00346563"/>
    <w:rsid w:val="00347001"/>
    <w:rsid w:val="0035268D"/>
    <w:rsid w:val="00355739"/>
    <w:rsid w:val="0036093F"/>
    <w:rsid w:val="00362896"/>
    <w:rsid w:val="00362D6E"/>
    <w:rsid w:val="003634B6"/>
    <w:rsid w:val="003710D1"/>
    <w:rsid w:val="00372C6F"/>
    <w:rsid w:val="003777AB"/>
    <w:rsid w:val="0037788D"/>
    <w:rsid w:val="0038420E"/>
    <w:rsid w:val="00385623"/>
    <w:rsid w:val="00385624"/>
    <w:rsid w:val="00392D2B"/>
    <w:rsid w:val="00395157"/>
    <w:rsid w:val="003A0495"/>
    <w:rsid w:val="003A0D6D"/>
    <w:rsid w:val="003A2F39"/>
    <w:rsid w:val="003A6C5C"/>
    <w:rsid w:val="003B0694"/>
    <w:rsid w:val="003B222C"/>
    <w:rsid w:val="003B2391"/>
    <w:rsid w:val="003B2451"/>
    <w:rsid w:val="003B4A13"/>
    <w:rsid w:val="003B585D"/>
    <w:rsid w:val="003B6706"/>
    <w:rsid w:val="003B6CC7"/>
    <w:rsid w:val="003C05D0"/>
    <w:rsid w:val="003C0BB8"/>
    <w:rsid w:val="003C10B6"/>
    <w:rsid w:val="003C270C"/>
    <w:rsid w:val="003C2B94"/>
    <w:rsid w:val="003C3860"/>
    <w:rsid w:val="003D171E"/>
    <w:rsid w:val="003D3FE0"/>
    <w:rsid w:val="003D493E"/>
    <w:rsid w:val="003D5DFA"/>
    <w:rsid w:val="003D6A80"/>
    <w:rsid w:val="003D7726"/>
    <w:rsid w:val="003E08B4"/>
    <w:rsid w:val="003E64E8"/>
    <w:rsid w:val="003E6EA6"/>
    <w:rsid w:val="003F0B9E"/>
    <w:rsid w:val="003F123D"/>
    <w:rsid w:val="003F13DB"/>
    <w:rsid w:val="003F1739"/>
    <w:rsid w:val="003F2644"/>
    <w:rsid w:val="003F403B"/>
    <w:rsid w:val="003F7623"/>
    <w:rsid w:val="0040241D"/>
    <w:rsid w:val="0040297E"/>
    <w:rsid w:val="00402E4D"/>
    <w:rsid w:val="004059D4"/>
    <w:rsid w:val="00406213"/>
    <w:rsid w:val="00406DE5"/>
    <w:rsid w:val="00411208"/>
    <w:rsid w:val="00411B16"/>
    <w:rsid w:val="00415C73"/>
    <w:rsid w:val="004167BD"/>
    <w:rsid w:val="004208C4"/>
    <w:rsid w:val="00422922"/>
    <w:rsid w:val="00423699"/>
    <w:rsid w:val="00425B24"/>
    <w:rsid w:val="00431CDA"/>
    <w:rsid w:val="00433F4F"/>
    <w:rsid w:val="00434710"/>
    <w:rsid w:val="004353AE"/>
    <w:rsid w:val="00440577"/>
    <w:rsid w:val="0044374E"/>
    <w:rsid w:val="004441DE"/>
    <w:rsid w:val="0044552A"/>
    <w:rsid w:val="00447FFA"/>
    <w:rsid w:val="004520C0"/>
    <w:rsid w:val="00456981"/>
    <w:rsid w:val="004574D8"/>
    <w:rsid w:val="00460053"/>
    <w:rsid w:val="00463037"/>
    <w:rsid w:val="00465FDA"/>
    <w:rsid w:val="0046727A"/>
    <w:rsid w:val="00467DA2"/>
    <w:rsid w:val="00477EE6"/>
    <w:rsid w:val="00477F72"/>
    <w:rsid w:val="0048343E"/>
    <w:rsid w:val="00490B42"/>
    <w:rsid w:val="00490C23"/>
    <w:rsid w:val="00490F85"/>
    <w:rsid w:val="0049286D"/>
    <w:rsid w:val="0049325D"/>
    <w:rsid w:val="00493A84"/>
    <w:rsid w:val="004969DE"/>
    <w:rsid w:val="004A0190"/>
    <w:rsid w:val="004A1601"/>
    <w:rsid w:val="004A3234"/>
    <w:rsid w:val="004A52BD"/>
    <w:rsid w:val="004A6335"/>
    <w:rsid w:val="004A731C"/>
    <w:rsid w:val="004C10E8"/>
    <w:rsid w:val="004D286D"/>
    <w:rsid w:val="004D4D96"/>
    <w:rsid w:val="004D5AB3"/>
    <w:rsid w:val="004D61DD"/>
    <w:rsid w:val="004D6B8D"/>
    <w:rsid w:val="004D7DF0"/>
    <w:rsid w:val="004E036C"/>
    <w:rsid w:val="004E0B53"/>
    <w:rsid w:val="004E22A2"/>
    <w:rsid w:val="004E2912"/>
    <w:rsid w:val="004E41FF"/>
    <w:rsid w:val="004E57C2"/>
    <w:rsid w:val="004F49D2"/>
    <w:rsid w:val="004F6326"/>
    <w:rsid w:val="005037C3"/>
    <w:rsid w:val="00510613"/>
    <w:rsid w:val="00511EFE"/>
    <w:rsid w:val="005131D1"/>
    <w:rsid w:val="00514DA4"/>
    <w:rsid w:val="00515AF8"/>
    <w:rsid w:val="0051726F"/>
    <w:rsid w:val="00520490"/>
    <w:rsid w:val="00520D8F"/>
    <w:rsid w:val="00521D58"/>
    <w:rsid w:val="00522B9E"/>
    <w:rsid w:val="0052316D"/>
    <w:rsid w:val="00523EAD"/>
    <w:rsid w:val="0052406A"/>
    <w:rsid w:val="00524EBB"/>
    <w:rsid w:val="005342F8"/>
    <w:rsid w:val="00537089"/>
    <w:rsid w:val="0054073B"/>
    <w:rsid w:val="00542231"/>
    <w:rsid w:val="00542BA5"/>
    <w:rsid w:val="005433F8"/>
    <w:rsid w:val="00545CA9"/>
    <w:rsid w:val="00550818"/>
    <w:rsid w:val="00550CFA"/>
    <w:rsid w:val="0055357B"/>
    <w:rsid w:val="005607E1"/>
    <w:rsid w:val="00563A54"/>
    <w:rsid w:val="00566BFE"/>
    <w:rsid w:val="00573603"/>
    <w:rsid w:val="00574216"/>
    <w:rsid w:val="00574A2E"/>
    <w:rsid w:val="00574E7D"/>
    <w:rsid w:val="00575895"/>
    <w:rsid w:val="00575A2A"/>
    <w:rsid w:val="00577EF2"/>
    <w:rsid w:val="0058176E"/>
    <w:rsid w:val="00582019"/>
    <w:rsid w:val="00584E54"/>
    <w:rsid w:val="00586728"/>
    <w:rsid w:val="0058752B"/>
    <w:rsid w:val="005903DF"/>
    <w:rsid w:val="0059083B"/>
    <w:rsid w:val="0059115A"/>
    <w:rsid w:val="00591472"/>
    <w:rsid w:val="00593C3C"/>
    <w:rsid w:val="00594F24"/>
    <w:rsid w:val="00595CD7"/>
    <w:rsid w:val="005A480D"/>
    <w:rsid w:val="005B0381"/>
    <w:rsid w:val="005B0717"/>
    <w:rsid w:val="005B090E"/>
    <w:rsid w:val="005B5B52"/>
    <w:rsid w:val="005B635D"/>
    <w:rsid w:val="005B75E9"/>
    <w:rsid w:val="005C1DFF"/>
    <w:rsid w:val="005C300B"/>
    <w:rsid w:val="005C4DEC"/>
    <w:rsid w:val="005D1A72"/>
    <w:rsid w:val="005D1AD7"/>
    <w:rsid w:val="005D1C3A"/>
    <w:rsid w:val="005D2F74"/>
    <w:rsid w:val="005D510F"/>
    <w:rsid w:val="005D5BBA"/>
    <w:rsid w:val="005D6F47"/>
    <w:rsid w:val="005E49B4"/>
    <w:rsid w:val="005E6E68"/>
    <w:rsid w:val="005F1078"/>
    <w:rsid w:val="005F228D"/>
    <w:rsid w:val="005F22A6"/>
    <w:rsid w:val="005F6678"/>
    <w:rsid w:val="005F6EAF"/>
    <w:rsid w:val="00604BC0"/>
    <w:rsid w:val="00605BC5"/>
    <w:rsid w:val="00611D96"/>
    <w:rsid w:val="00612FD6"/>
    <w:rsid w:val="006156AE"/>
    <w:rsid w:val="00624116"/>
    <w:rsid w:val="00634282"/>
    <w:rsid w:val="00636009"/>
    <w:rsid w:val="006372E3"/>
    <w:rsid w:val="00637370"/>
    <w:rsid w:val="006378EF"/>
    <w:rsid w:val="00640DFB"/>
    <w:rsid w:val="00642401"/>
    <w:rsid w:val="0064265D"/>
    <w:rsid w:val="0064481A"/>
    <w:rsid w:val="00644842"/>
    <w:rsid w:val="00651C2F"/>
    <w:rsid w:val="006524C5"/>
    <w:rsid w:val="006542F8"/>
    <w:rsid w:val="00655036"/>
    <w:rsid w:val="0066496B"/>
    <w:rsid w:val="0066683F"/>
    <w:rsid w:val="00672286"/>
    <w:rsid w:val="00677701"/>
    <w:rsid w:val="00681204"/>
    <w:rsid w:val="006832D9"/>
    <w:rsid w:val="0068414A"/>
    <w:rsid w:val="0068438C"/>
    <w:rsid w:val="00691F73"/>
    <w:rsid w:val="0069324F"/>
    <w:rsid w:val="00695A16"/>
    <w:rsid w:val="00697F62"/>
    <w:rsid w:val="006A2B2E"/>
    <w:rsid w:val="006A40F8"/>
    <w:rsid w:val="006A5BE1"/>
    <w:rsid w:val="006A7477"/>
    <w:rsid w:val="006B0E50"/>
    <w:rsid w:val="006B13CA"/>
    <w:rsid w:val="006B4121"/>
    <w:rsid w:val="006B5DB2"/>
    <w:rsid w:val="006C0EBF"/>
    <w:rsid w:val="006C5BA8"/>
    <w:rsid w:val="006C645D"/>
    <w:rsid w:val="006C737C"/>
    <w:rsid w:val="006D280F"/>
    <w:rsid w:val="006D6D28"/>
    <w:rsid w:val="006E10D5"/>
    <w:rsid w:val="006E253B"/>
    <w:rsid w:val="006E3BE4"/>
    <w:rsid w:val="006E4D4F"/>
    <w:rsid w:val="006E4F34"/>
    <w:rsid w:val="006E6393"/>
    <w:rsid w:val="006E705D"/>
    <w:rsid w:val="006F0106"/>
    <w:rsid w:val="006F01AF"/>
    <w:rsid w:val="006F0D42"/>
    <w:rsid w:val="006F3860"/>
    <w:rsid w:val="006F3E28"/>
    <w:rsid w:val="007018C5"/>
    <w:rsid w:val="007026CB"/>
    <w:rsid w:val="00702DE3"/>
    <w:rsid w:val="0070366D"/>
    <w:rsid w:val="00705343"/>
    <w:rsid w:val="00705DDB"/>
    <w:rsid w:val="007110B3"/>
    <w:rsid w:val="0072041A"/>
    <w:rsid w:val="007219A0"/>
    <w:rsid w:val="00725300"/>
    <w:rsid w:val="00726BB5"/>
    <w:rsid w:val="007307C1"/>
    <w:rsid w:val="007368B3"/>
    <w:rsid w:val="00740148"/>
    <w:rsid w:val="00742C53"/>
    <w:rsid w:val="00743742"/>
    <w:rsid w:val="00744DFB"/>
    <w:rsid w:val="00747AF7"/>
    <w:rsid w:val="007520BE"/>
    <w:rsid w:val="00754A78"/>
    <w:rsid w:val="00755204"/>
    <w:rsid w:val="00756B91"/>
    <w:rsid w:val="0076753C"/>
    <w:rsid w:val="00773C8D"/>
    <w:rsid w:val="007743E7"/>
    <w:rsid w:val="00777607"/>
    <w:rsid w:val="0078161C"/>
    <w:rsid w:val="00781934"/>
    <w:rsid w:val="00781E08"/>
    <w:rsid w:val="007821B5"/>
    <w:rsid w:val="00782465"/>
    <w:rsid w:val="00784105"/>
    <w:rsid w:val="00785A28"/>
    <w:rsid w:val="00786C11"/>
    <w:rsid w:val="0078733A"/>
    <w:rsid w:val="00793579"/>
    <w:rsid w:val="00794C86"/>
    <w:rsid w:val="007971CF"/>
    <w:rsid w:val="007A0EBF"/>
    <w:rsid w:val="007A2D77"/>
    <w:rsid w:val="007A64A9"/>
    <w:rsid w:val="007A66FA"/>
    <w:rsid w:val="007A694D"/>
    <w:rsid w:val="007A6FF7"/>
    <w:rsid w:val="007B05D0"/>
    <w:rsid w:val="007B0695"/>
    <w:rsid w:val="007B0940"/>
    <w:rsid w:val="007B534F"/>
    <w:rsid w:val="007B53EA"/>
    <w:rsid w:val="007B5B64"/>
    <w:rsid w:val="007B6368"/>
    <w:rsid w:val="007B7EEB"/>
    <w:rsid w:val="007C34F5"/>
    <w:rsid w:val="007C5073"/>
    <w:rsid w:val="007C5536"/>
    <w:rsid w:val="007C6B68"/>
    <w:rsid w:val="007D122F"/>
    <w:rsid w:val="007D27B5"/>
    <w:rsid w:val="007D4DB6"/>
    <w:rsid w:val="007D576B"/>
    <w:rsid w:val="007D60BD"/>
    <w:rsid w:val="007E10C1"/>
    <w:rsid w:val="007E2425"/>
    <w:rsid w:val="007E28CF"/>
    <w:rsid w:val="007E335C"/>
    <w:rsid w:val="007E7102"/>
    <w:rsid w:val="007F0DAD"/>
    <w:rsid w:val="007F3500"/>
    <w:rsid w:val="007F3C2A"/>
    <w:rsid w:val="0080162B"/>
    <w:rsid w:val="00801F4E"/>
    <w:rsid w:val="00805C95"/>
    <w:rsid w:val="0081022E"/>
    <w:rsid w:val="00810982"/>
    <w:rsid w:val="00815284"/>
    <w:rsid w:val="00821D0C"/>
    <w:rsid w:val="008222E5"/>
    <w:rsid w:val="00824621"/>
    <w:rsid w:val="00827DF2"/>
    <w:rsid w:val="00830A0B"/>
    <w:rsid w:val="00830BAB"/>
    <w:rsid w:val="00837DFF"/>
    <w:rsid w:val="00840358"/>
    <w:rsid w:val="008421E9"/>
    <w:rsid w:val="00843FB1"/>
    <w:rsid w:val="00844703"/>
    <w:rsid w:val="00845727"/>
    <w:rsid w:val="00845BE0"/>
    <w:rsid w:val="00854ED4"/>
    <w:rsid w:val="00856BC0"/>
    <w:rsid w:val="008617DD"/>
    <w:rsid w:val="00863EA5"/>
    <w:rsid w:val="008647F6"/>
    <w:rsid w:val="008735C3"/>
    <w:rsid w:val="0087366E"/>
    <w:rsid w:val="00876AC4"/>
    <w:rsid w:val="0088349A"/>
    <w:rsid w:val="0088575A"/>
    <w:rsid w:val="008918E5"/>
    <w:rsid w:val="008935C9"/>
    <w:rsid w:val="00897CF9"/>
    <w:rsid w:val="008A150A"/>
    <w:rsid w:val="008A5561"/>
    <w:rsid w:val="008A5684"/>
    <w:rsid w:val="008B150B"/>
    <w:rsid w:val="008B7F0B"/>
    <w:rsid w:val="008C0E0D"/>
    <w:rsid w:val="008C3AA4"/>
    <w:rsid w:val="008C49D3"/>
    <w:rsid w:val="008C5800"/>
    <w:rsid w:val="008C636D"/>
    <w:rsid w:val="008C6442"/>
    <w:rsid w:val="008D0A08"/>
    <w:rsid w:val="008D59E1"/>
    <w:rsid w:val="008E5649"/>
    <w:rsid w:val="008E5889"/>
    <w:rsid w:val="008F1DD0"/>
    <w:rsid w:val="008F23F8"/>
    <w:rsid w:val="008F2EBB"/>
    <w:rsid w:val="008F459A"/>
    <w:rsid w:val="008F4FCF"/>
    <w:rsid w:val="009001E4"/>
    <w:rsid w:val="00901971"/>
    <w:rsid w:val="0090299A"/>
    <w:rsid w:val="00903E1A"/>
    <w:rsid w:val="00904088"/>
    <w:rsid w:val="00905D6B"/>
    <w:rsid w:val="00905FB3"/>
    <w:rsid w:val="00910462"/>
    <w:rsid w:val="009215C6"/>
    <w:rsid w:val="00922398"/>
    <w:rsid w:val="00925220"/>
    <w:rsid w:val="00930D70"/>
    <w:rsid w:val="009319C0"/>
    <w:rsid w:val="009344AF"/>
    <w:rsid w:val="00934698"/>
    <w:rsid w:val="009360C9"/>
    <w:rsid w:val="0094165F"/>
    <w:rsid w:val="00943209"/>
    <w:rsid w:val="00943516"/>
    <w:rsid w:val="00943E84"/>
    <w:rsid w:val="00946E0A"/>
    <w:rsid w:val="00947542"/>
    <w:rsid w:val="00947DFE"/>
    <w:rsid w:val="009517D1"/>
    <w:rsid w:val="00952062"/>
    <w:rsid w:val="009529D2"/>
    <w:rsid w:val="009600E7"/>
    <w:rsid w:val="0096341E"/>
    <w:rsid w:val="009655CD"/>
    <w:rsid w:val="00966736"/>
    <w:rsid w:val="00967771"/>
    <w:rsid w:val="00970AFF"/>
    <w:rsid w:val="009727FF"/>
    <w:rsid w:val="00973306"/>
    <w:rsid w:val="009744F5"/>
    <w:rsid w:val="00977BDA"/>
    <w:rsid w:val="00986E54"/>
    <w:rsid w:val="00991241"/>
    <w:rsid w:val="00991F73"/>
    <w:rsid w:val="00994498"/>
    <w:rsid w:val="009A73A4"/>
    <w:rsid w:val="009B0338"/>
    <w:rsid w:val="009B1924"/>
    <w:rsid w:val="009B1C9A"/>
    <w:rsid w:val="009B2B5D"/>
    <w:rsid w:val="009B4AB4"/>
    <w:rsid w:val="009C0654"/>
    <w:rsid w:val="009C4454"/>
    <w:rsid w:val="009C668B"/>
    <w:rsid w:val="009D4EBA"/>
    <w:rsid w:val="009D519E"/>
    <w:rsid w:val="009D790A"/>
    <w:rsid w:val="009E05D0"/>
    <w:rsid w:val="009E2E27"/>
    <w:rsid w:val="009E3AEB"/>
    <w:rsid w:val="009E43C2"/>
    <w:rsid w:val="009E6F80"/>
    <w:rsid w:val="009F144F"/>
    <w:rsid w:val="009F27AF"/>
    <w:rsid w:val="009F7C2C"/>
    <w:rsid w:val="00A02A9F"/>
    <w:rsid w:val="00A0329E"/>
    <w:rsid w:val="00A119BC"/>
    <w:rsid w:val="00A15590"/>
    <w:rsid w:val="00A17908"/>
    <w:rsid w:val="00A17F26"/>
    <w:rsid w:val="00A2250D"/>
    <w:rsid w:val="00A26D98"/>
    <w:rsid w:val="00A40FF0"/>
    <w:rsid w:val="00A42184"/>
    <w:rsid w:val="00A455C7"/>
    <w:rsid w:val="00A51109"/>
    <w:rsid w:val="00A5465C"/>
    <w:rsid w:val="00A546D2"/>
    <w:rsid w:val="00A5570C"/>
    <w:rsid w:val="00A56840"/>
    <w:rsid w:val="00A57D8B"/>
    <w:rsid w:val="00A61102"/>
    <w:rsid w:val="00A6593E"/>
    <w:rsid w:val="00A7002A"/>
    <w:rsid w:val="00A70DD7"/>
    <w:rsid w:val="00A7232E"/>
    <w:rsid w:val="00A73D34"/>
    <w:rsid w:val="00A755AF"/>
    <w:rsid w:val="00A806E5"/>
    <w:rsid w:val="00A80D1C"/>
    <w:rsid w:val="00A85725"/>
    <w:rsid w:val="00A90198"/>
    <w:rsid w:val="00A91964"/>
    <w:rsid w:val="00AA0CAD"/>
    <w:rsid w:val="00AA25C0"/>
    <w:rsid w:val="00AA7049"/>
    <w:rsid w:val="00AB08E1"/>
    <w:rsid w:val="00AB09EE"/>
    <w:rsid w:val="00AB14E5"/>
    <w:rsid w:val="00AB2063"/>
    <w:rsid w:val="00AB3F09"/>
    <w:rsid w:val="00AB42ED"/>
    <w:rsid w:val="00AB5671"/>
    <w:rsid w:val="00AC0C12"/>
    <w:rsid w:val="00AC0FB4"/>
    <w:rsid w:val="00AC1AF9"/>
    <w:rsid w:val="00AC33AF"/>
    <w:rsid w:val="00AD2AA4"/>
    <w:rsid w:val="00AD4CE3"/>
    <w:rsid w:val="00AF0CF5"/>
    <w:rsid w:val="00AF0D96"/>
    <w:rsid w:val="00AF152C"/>
    <w:rsid w:val="00AF2924"/>
    <w:rsid w:val="00AF363D"/>
    <w:rsid w:val="00AF4D1A"/>
    <w:rsid w:val="00AF4FFD"/>
    <w:rsid w:val="00AF51BC"/>
    <w:rsid w:val="00AF5F9C"/>
    <w:rsid w:val="00B06308"/>
    <w:rsid w:val="00B0705C"/>
    <w:rsid w:val="00B11CC8"/>
    <w:rsid w:val="00B11E4E"/>
    <w:rsid w:val="00B16DBF"/>
    <w:rsid w:val="00B17FFB"/>
    <w:rsid w:val="00B21C1F"/>
    <w:rsid w:val="00B21DA8"/>
    <w:rsid w:val="00B23053"/>
    <w:rsid w:val="00B2339D"/>
    <w:rsid w:val="00B27A61"/>
    <w:rsid w:val="00B32F6E"/>
    <w:rsid w:val="00B33261"/>
    <w:rsid w:val="00B34146"/>
    <w:rsid w:val="00B40CC2"/>
    <w:rsid w:val="00B42A5D"/>
    <w:rsid w:val="00B42EF9"/>
    <w:rsid w:val="00B471AE"/>
    <w:rsid w:val="00B51543"/>
    <w:rsid w:val="00B5209F"/>
    <w:rsid w:val="00B55603"/>
    <w:rsid w:val="00B5621F"/>
    <w:rsid w:val="00B621F6"/>
    <w:rsid w:val="00B645B4"/>
    <w:rsid w:val="00B646FA"/>
    <w:rsid w:val="00B651B9"/>
    <w:rsid w:val="00B73D26"/>
    <w:rsid w:val="00B75174"/>
    <w:rsid w:val="00B76D1D"/>
    <w:rsid w:val="00B76F04"/>
    <w:rsid w:val="00B77556"/>
    <w:rsid w:val="00B83C8C"/>
    <w:rsid w:val="00B90A32"/>
    <w:rsid w:val="00B91841"/>
    <w:rsid w:val="00B9542D"/>
    <w:rsid w:val="00BA1EEE"/>
    <w:rsid w:val="00BA4CFC"/>
    <w:rsid w:val="00BA5959"/>
    <w:rsid w:val="00BB39D9"/>
    <w:rsid w:val="00BB6FEC"/>
    <w:rsid w:val="00BC418A"/>
    <w:rsid w:val="00BC5836"/>
    <w:rsid w:val="00BC757A"/>
    <w:rsid w:val="00BC7660"/>
    <w:rsid w:val="00BD67AA"/>
    <w:rsid w:val="00BE20F8"/>
    <w:rsid w:val="00BE273E"/>
    <w:rsid w:val="00BE4FD6"/>
    <w:rsid w:val="00BF017E"/>
    <w:rsid w:val="00BF3512"/>
    <w:rsid w:val="00BF4BD4"/>
    <w:rsid w:val="00BF5E37"/>
    <w:rsid w:val="00BF7761"/>
    <w:rsid w:val="00C009B8"/>
    <w:rsid w:val="00C00E66"/>
    <w:rsid w:val="00C02CF2"/>
    <w:rsid w:val="00C04755"/>
    <w:rsid w:val="00C04808"/>
    <w:rsid w:val="00C10CAE"/>
    <w:rsid w:val="00C10D32"/>
    <w:rsid w:val="00C15485"/>
    <w:rsid w:val="00C25483"/>
    <w:rsid w:val="00C33327"/>
    <w:rsid w:val="00C33CC9"/>
    <w:rsid w:val="00C355B2"/>
    <w:rsid w:val="00C37327"/>
    <w:rsid w:val="00C4103D"/>
    <w:rsid w:val="00C41586"/>
    <w:rsid w:val="00C423EC"/>
    <w:rsid w:val="00C43EB6"/>
    <w:rsid w:val="00C523E9"/>
    <w:rsid w:val="00C52ED2"/>
    <w:rsid w:val="00C53DAD"/>
    <w:rsid w:val="00C54B25"/>
    <w:rsid w:val="00C56634"/>
    <w:rsid w:val="00C571D1"/>
    <w:rsid w:val="00C574D6"/>
    <w:rsid w:val="00C57604"/>
    <w:rsid w:val="00C57DDD"/>
    <w:rsid w:val="00C60ACE"/>
    <w:rsid w:val="00C62C11"/>
    <w:rsid w:val="00C64200"/>
    <w:rsid w:val="00C6654F"/>
    <w:rsid w:val="00C76844"/>
    <w:rsid w:val="00C81C65"/>
    <w:rsid w:val="00C84677"/>
    <w:rsid w:val="00C866D7"/>
    <w:rsid w:val="00C94C3E"/>
    <w:rsid w:val="00C97580"/>
    <w:rsid w:val="00C97C89"/>
    <w:rsid w:val="00CB0035"/>
    <w:rsid w:val="00CB09F9"/>
    <w:rsid w:val="00CB61CF"/>
    <w:rsid w:val="00CC0E9F"/>
    <w:rsid w:val="00CC41CC"/>
    <w:rsid w:val="00CC5CD9"/>
    <w:rsid w:val="00CD1E39"/>
    <w:rsid w:val="00CD6218"/>
    <w:rsid w:val="00CE187F"/>
    <w:rsid w:val="00CE2CD6"/>
    <w:rsid w:val="00CE32DC"/>
    <w:rsid w:val="00CE42AF"/>
    <w:rsid w:val="00CE4C93"/>
    <w:rsid w:val="00CF1B13"/>
    <w:rsid w:val="00CF1DDC"/>
    <w:rsid w:val="00CF3E3E"/>
    <w:rsid w:val="00D031FF"/>
    <w:rsid w:val="00D065C9"/>
    <w:rsid w:val="00D17534"/>
    <w:rsid w:val="00D21242"/>
    <w:rsid w:val="00D23BC4"/>
    <w:rsid w:val="00D2500D"/>
    <w:rsid w:val="00D30168"/>
    <w:rsid w:val="00D349C9"/>
    <w:rsid w:val="00D35B50"/>
    <w:rsid w:val="00D5132E"/>
    <w:rsid w:val="00D53AEE"/>
    <w:rsid w:val="00D550DB"/>
    <w:rsid w:val="00D5539B"/>
    <w:rsid w:val="00D564CE"/>
    <w:rsid w:val="00D5700A"/>
    <w:rsid w:val="00D603F5"/>
    <w:rsid w:val="00D64CC3"/>
    <w:rsid w:val="00D652C1"/>
    <w:rsid w:val="00D67CFE"/>
    <w:rsid w:val="00D73839"/>
    <w:rsid w:val="00D7423E"/>
    <w:rsid w:val="00D74BDC"/>
    <w:rsid w:val="00D755D9"/>
    <w:rsid w:val="00D80A77"/>
    <w:rsid w:val="00D81DB0"/>
    <w:rsid w:val="00D82FDE"/>
    <w:rsid w:val="00D83497"/>
    <w:rsid w:val="00D839F5"/>
    <w:rsid w:val="00D83AB3"/>
    <w:rsid w:val="00D83D8E"/>
    <w:rsid w:val="00D87809"/>
    <w:rsid w:val="00D93205"/>
    <w:rsid w:val="00D93BCD"/>
    <w:rsid w:val="00D96C0F"/>
    <w:rsid w:val="00D97966"/>
    <w:rsid w:val="00DA0153"/>
    <w:rsid w:val="00DA12FE"/>
    <w:rsid w:val="00DA1E0A"/>
    <w:rsid w:val="00DA2AE6"/>
    <w:rsid w:val="00DA61BE"/>
    <w:rsid w:val="00DA78CF"/>
    <w:rsid w:val="00DB18D8"/>
    <w:rsid w:val="00DB1AA7"/>
    <w:rsid w:val="00DB209E"/>
    <w:rsid w:val="00DB24E3"/>
    <w:rsid w:val="00DB4136"/>
    <w:rsid w:val="00DB6C68"/>
    <w:rsid w:val="00DC11FB"/>
    <w:rsid w:val="00DC3427"/>
    <w:rsid w:val="00DC6236"/>
    <w:rsid w:val="00DC652E"/>
    <w:rsid w:val="00DC700E"/>
    <w:rsid w:val="00DC71BD"/>
    <w:rsid w:val="00DD3C78"/>
    <w:rsid w:val="00DE1E4A"/>
    <w:rsid w:val="00DE4574"/>
    <w:rsid w:val="00DE5C5E"/>
    <w:rsid w:val="00DE63A0"/>
    <w:rsid w:val="00DE7B00"/>
    <w:rsid w:val="00DF00CE"/>
    <w:rsid w:val="00DF14E2"/>
    <w:rsid w:val="00E00B67"/>
    <w:rsid w:val="00E01324"/>
    <w:rsid w:val="00E033A4"/>
    <w:rsid w:val="00E0437F"/>
    <w:rsid w:val="00E05E9C"/>
    <w:rsid w:val="00E106A1"/>
    <w:rsid w:val="00E11CEA"/>
    <w:rsid w:val="00E12D5D"/>
    <w:rsid w:val="00E1412C"/>
    <w:rsid w:val="00E14714"/>
    <w:rsid w:val="00E16D73"/>
    <w:rsid w:val="00E172AD"/>
    <w:rsid w:val="00E20159"/>
    <w:rsid w:val="00E225E9"/>
    <w:rsid w:val="00E226B1"/>
    <w:rsid w:val="00E30A7D"/>
    <w:rsid w:val="00E31D08"/>
    <w:rsid w:val="00E3234D"/>
    <w:rsid w:val="00E3528D"/>
    <w:rsid w:val="00E35DBF"/>
    <w:rsid w:val="00E41CBF"/>
    <w:rsid w:val="00E420E6"/>
    <w:rsid w:val="00E43634"/>
    <w:rsid w:val="00E51658"/>
    <w:rsid w:val="00E51B35"/>
    <w:rsid w:val="00E52D71"/>
    <w:rsid w:val="00E54501"/>
    <w:rsid w:val="00E55917"/>
    <w:rsid w:val="00E5635D"/>
    <w:rsid w:val="00E57D91"/>
    <w:rsid w:val="00E61CF9"/>
    <w:rsid w:val="00E63BED"/>
    <w:rsid w:val="00E6473E"/>
    <w:rsid w:val="00E65964"/>
    <w:rsid w:val="00E6792E"/>
    <w:rsid w:val="00E679D7"/>
    <w:rsid w:val="00E7545D"/>
    <w:rsid w:val="00E758CE"/>
    <w:rsid w:val="00E81010"/>
    <w:rsid w:val="00E81CED"/>
    <w:rsid w:val="00E864E3"/>
    <w:rsid w:val="00E87147"/>
    <w:rsid w:val="00E8779F"/>
    <w:rsid w:val="00E92CD7"/>
    <w:rsid w:val="00E94DAE"/>
    <w:rsid w:val="00E95AAC"/>
    <w:rsid w:val="00E95B02"/>
    <w:rsid w:val="00EA0FC3"/>
    <w:rsid w:val="00EA202F"/>
    <w:rsid w:val="00EA257D"/>
    <w:rsid w:val="00EA31B5"/>
    <w:rsid w:val="00EA4199"/>
    <w:rsid w:val="00EA54DA"/>
    <w:rsid w:val="00EA55F8"/>
    <w:rsid w:val="00EB2A1F"/>
    <w:rsid w:val="00EB3622"/>
    <w:rsid w:val="00EB4E21"/>
    <w:rsid w:val="00EC7605"/>
    <w:rsid w:val="00EC7A29"/>
    <w:rsid w:val="00ED23A7"/>
    <w:rsid w:val="00ED2DAE"/>
    <w:rsid w:val="00ED45C4"/>
    <w:rsid w:val="00ED71E9"/>
    <w:rsid w:val="00EE07DB"/>
    <w:rsid w:val="00EE2DC0"/>
    <w:rsid w:val="00EE320C"/>
    <w:rsid w:val="00EE40A1"/>
    <w:rsid w:val="00EE41C4"/>
    <w:rsid w:val="00EE41ED"/>
    <w:rsid w:val="00EE606D"/>
    <w:rsid w:val="00EF42DC"/>
    <w:rsid w:val="00EF5560"/>
    <w:rsid w:val="00EF5D44"/>
    <w:rsid w:val="00EF6D66"/>
    <w:rsid w:val="00EF73BE"/>
    <w:rsid w:val="00EF7470"/>
    <w:rsid w:val="00F0413D"/>
    <w:rsid w:val="00F121F3"/>
    <w:rsid w:val="00F13094"/>
    <w:rsid w:val="00F1403B"/>
    <w:rsid w:val="00F143FD"/>
    <w:rsid w:val="00F17015"/>
    <w:rsid w:val="00F1770E"/>
    <w:rsid w:val="00F20E80"/>
    <w:rsid w:val="00F22BAB"/>
    <w:rsid w:val="00F23B5C"/>
    <w:rsid w:val="00F320C2"/>
    <w:rsid w:val="00F32603"/>
    <w:rsid w:val="00F35B50"/>
    <w:rsid w:val="00F35D95"/>
    <w:rsid w:val="00F363E4"/>
    <w:rsid w:val="00F372A2"/>
    <w:rsid w:val="00F37590"/>
    <w:rsid w:val="00F41E46"/>
    <w:rsid w:val="00F4331E"/>
    <w:rsid w:val="00F433B4"/>
    <w:rsid w:val="00F54393"/>
    <w:rsid w:val="00F54C6E"/>
    <w:rsid w:val="00F62DC5"/>
    <w:rsid w:val="00F64672"/>
    <w:rsid w:val="00F67E63"/>
    <w:rsid w:val="00F70265"/>
    <w:rsid w:val="00F717E0"/>
    <w:rsid w:val="00F7500C"/>
    <w:rsid w:val="00F809D5"/>
    <w:rsid w:val="00F80E54"/>
    <w:rsid w:val="00F835D9"/>
    <w:rsid w:val="00F83B36"/>
    <w:rsid w:val="00F83F7C"/>
    <w:rsid w:val="00F869FD"/>
    <w:rsid w:val="00F906EF"/>
    <w:rsid w:val="00F906F9"/>
    <w:rsid w:val="00F93C01"/>
    <w:rsid w:val="00F93EAD"/>
    <w:rsid w:val="00FA00CD"/>
    <w:rsid w:val="00FA1AAD"/>
    <w:rsid w:val="00FA513A"/>
    <w:rsid w:val="00FA648A"/>
    <w:rsid w:val="00FA73D9"/>
    <w:rsid w:val="00FA7F4B"/>
    <w:rsid w:val="00FB0779"/>
    <w:rsid w:val="00FB0B6D"/>
    <w:rsid w:val="00FB1866"/>
    <w:rsid w:val="00FB1C88"/>
    <w:rsid w:val="00FB45CE"/>
    <w:rsid w:val="00FC119D"/>
    <w:rsid w:val="00FC21BA"/>
    <w:rsid w:val="00FC23C7"/>
    <w:rsid w:val="00FC2797"/>
    <w:rsid w:val="00FC35AE"/>
    <w:rsid w:val="00FC734F"/>
    <w:rsid w:val="00FC7A0D"/>
    <w:rsid w:val="00FC7BBA"/>
    <w:rsid w:val="00FD0F7A"/>
    <w:rsid w:val="00FD1559"/>
    <w:rsid w:val="00FD2175"/>
    <w:rsid w:val="00FD559C"/>
    <w:rsid w:val="00FE1E51"/>
    <w:rsid w:val="00FE4188"/>
    <w:rsid w:val="00FE4250"/>
    <w:rsid w:val="00FF0A67"/>
    <w:rsid w:val="00FF0EBB"/>
    <w:rsid w:val="00FF120A"/>
    <w:rsid w:val="00FF3FCE"/>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colormru v:ext="edit" colors="#ff3737,#da0000,#ac547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D1D"/>
    <w:pPr>
      <w:widowControl w:val="0"/>
      <w:spacing w:after="200" w:line="276" w:lineRule="auto"/>
    </w:pPr>
    <w:rPr>
      <w:sz w:val="22"/>
      <w:szCs w:val="22"/>
      <w:lang w:val="es-CO" w:eastAsia="en-US"/>
    </w:rPr>
  </w:style>
  <w:style w:type="paragraph" w:styleId="Ttulo1">
    <w:name w:val="heading 1"/>
    <w:basedOn w:val="Normal"/>
    <w:next w:val="Normal"/>
    <w:link w:val="Ttulo1Car"/>
    <w:uiPriority w:val="99"/>
    <w:qFormat/>
    <w:rsid w:val="001B56E4"/>
    <w:pPr>
      <w:keepNext/>
      <w:keepLines/>
      <w:spacing w:before="480" w:after="0"/>
      <w:outlineLvl w:val="0"/>
    </w:pPr>
    <w:rPr>
      <w:rFonts w:ascii="Cambria" w:eastAsia="Times New Roman" w:hAnsi="Cambria"/>
      <w:b/>
      <w:bCs/>
      <w:color w:val="365F91"/>
      <w:sz w:val="28"/>
      <w:szCs w:val="28"/>
    </w:rPr>
  </w:style>
  <w:style w:type="paragraph" w:styleId="Ttulo3">
    <w:name w:val="heading 3"/>
    <w:basedOn w:val="Normal"/>
    <w:next w:val="Normal"/>
    <w:link w:val="Ttulo3Car"/>
    <w:unhideWhenUsed/>
    <w:qFormat/>
    <w:locked/>
    <w:rsid w:val="008D0A08"/>
    <w:pPr>
      <w:keepNext/>
      <w:keepLines/>
      <w:spacing w:before="200" w:after="0"/>
      <w:outlineLvl w:val="2"/>
    </w:pPr>
    <w:rPr>
      <w:rFonts w:ascii="Cambria" w:eastAsia="Times New Roman" w:hAnsi="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1B56E4"/>
    <w:rPr>
      <w:rFonts w:ascii="Cambria" w:hAnsi="Cambria" w:cs="Times New Roman"/>
      <w:b/>
      <w:bCs/>
      <w:color w:val="365F91"/>
      <w:sz w:val="28"/>
      <w:szCs w:val="28"/>
      <w:lang w:val="en-US"/>
    </w:rPr>
  </w:style>
  <w:style w:type="character" w:customStyle="1" w:styleId="Ttulo3Car">
    <w:name w:val="Título 3 Car"/>
    <w:link w:val="Ttulo3"/>
    <w:rsid w:val="008D0A08"/>
    <w:rPr>
      <w:rFonts w:ascii="Cambria" w:eastAsia="Times New Roman" w:hAnsi="Cambria" w:cs="Times New Roman"/>
      <w:b/>
      <w:bCs/>
      <w:color w:val="4F81BD"/>
      <w:lang w:val="en-US" w:eastAsia="en-US"/>
    </w:rPr>
  </w:style>
  <w:style w:type="paragraph" w:styleId="Textodeglobo">
    <w:name w:val="Balloon Text"/>
    <w:basedOn w:val="Normal"/>
    <w:link w:val="TextodegloboCar"/>
    <w:uiPriority w:val="99"/>
    <w:semiHidden/>
    <w:rsid w:val="00B76D1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B76D1D"/>
    <w:rPr>
      <w:rFonts w:ascii="Tahoma" w:hAnsi="Tahoma" w:cs="Tahoma"/>
      <w:sz w:val="16"/>
      <w:szCs w:val="16"/>
      <w:lang w:val="en-US"/>
    </w:rPr>
  </w:style>
  <w:style w:type="table" w:styleId="Tablaconcuadrcula">
    <w:name w:val="Table Grid"/>
    <w:basedOn w:val="Tablanormal"/>
    <w:uiPriority w:val="39"/>
    <w:rsid w:val="003032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rsid w:val="006A2B2E"/>
    <w:pPr>
      <w:tabs>
        <w:tab w:val="center" w:pos="4419"/>
        <w:tab w:val="right" w:pos="8838"/>
      </w:tabs>
      <w:spacing w:after="0" w:line="240" w:lineRule="auto"/>
    </w:pPr>
  </w:style>
  <w:style w:type="character" w:customStyle="1" w:styleId="EncabezadoCar">
    <w:name w:val="Encabezado Car"/>
    <w:link w:val="Encabezado"/>
    <w:uiPriority w:val="99"/>
    <w:locked/>
    <w:rsid w:val="006A2B2E"/>
    <w:rPr>
      <w:rFonts w:cs="Times New Roman"/>
      <w:lang w:val="en-US"/>
    </w:rPr>
  </w:style>
  <w:style w:type="paragraph" w:styleId="Piedepgina">
    <w:name w:val="footer"/>
    <w:basedOn w:val="Normal"/>
    <w:link w:val="PiedepginaCar"/>
    <w:uiPriority w:val="99"/>
    <w:rsid w:val="006A2B2E"/>
    <w:pPr>
      <w:tabs>
        <w:tab w:val="center" w:pos="4419"/>
        <w:tab w:val="right" w:pos="8838"/>
      </w:tabs>
      <w:spacing w:after="0" w:line="240" w:lineRule="auto"/>
    </w:pPr>
  </w:style>
  <w:style w:type="character" w:customStyle="1" w:styleId="PiedepginaCar">
    <w:name w:val="Pie de página Car"/>
    <w:link w:val="Piedepgina"/>
    <w:uiPriority w:val="99"/>
    <w:locked/>
    <w:rsid w:val="006A2B2E"/>
    <w:rPr>
      <w:rFonts w:cs="Times New Roman"/>
      <w:lang w:val="en-US"/>
    </w:rPr>
  </w:style>
  <w:style w:type="paragraph" w:styleId="Prrafodelista">
    <w:name w:val="List Paragraph"/>
    <w:basedOn w:val="Normal"/>
    <w:uiPriority w:val="34"/>
    <w:qFormat/>
    <w:rsid w:val="00F433B4"/>
    <w:pPr>
      <w:ind w:left="720"/>
      <w:contextualSpacing/>
    </w:pPr>
  </w:style>
  <w:style w:type="paragraph" w:customStyle="1" w:styleId="Default">
    <w:name w:val="Default"/>
    <w:rsid w:val="004208C4"/>
    <w:pPr>
      <w:autoSpaceDE w:val="0"/>
      <w:autoSpaceDN w:val="0"/>
      <w:adjustRightInd w:val="0"/>
    </w:pPr>
    <w:rPr>
      <w:rFonts w:ascii="Arial" w:hAnsi="Arial" w:cs="Arial"/>
      <w:color w:val="000000"/>
      <w:sz w:val="24"/>
      <w:szCs w:val="24"/>
      <w:lang w:val="es-CO" w:eastAsia="es-CO"/>
    </w:rPr>
  </w:style>
  <w:style w:type="character" w:styleId="nfasis">
    <w:name w:val="Emphasis"/>
    <w:qFormat/>
    <w:locked/>
    <w:rsid w:val="00793579"/>
    <w:rPr>
      <w:i/>
      <w:iCs/>
    </w:rPr>
  </w:style>
  <w:style w:type="paragraph" w:styleId="NormalWeb">
    <w:name w:val="Normal (Web)"/>
    <w:basedOn w:val="Normal"/>
    <w:uiPriority w:val="99"/>
    <w:unhideWhenUsed/>
    <w:rsid w:val="007D576B"/>
    <w:pPr>
      <w:widowControl/>
      <w:spacing w:before="100" w:beforeAutospacing="1" w:after="100" w:afterAutospacing="1" w:line="240" w:lineRule="auto"/>
    </w:pPr>
    <w:rPr>
      <w:rFonts w:ascii="Times New Roman" w:eastAsia="Times New Roman" w:hAnsi="Times New Roman"/>
      <w:sz w:val="24"/>
      <w:szCs w:val="24"/>
      <w:lang w:eastAsia="es-CO"/>
    </w:rPr>
  </w:style>
  <w:style w:type="character" w:styleId="Hipervnculo">
    <w:name w:val="Hyperlink"/>
    <w:uiPriority w:val="99"/>
    <w:unhideWhenUsed/>
    <w:rsid w:val="00001BFE"/>
    <w:rPr>
      <w:color w:val="0000FF"/>
      <w:u w:val="single"/>
    </w:rPr>
  </w:style>
  <w:style w:type="character" w:styleId="Textoennegrita">
    <w:name w:val="Strong"/>
    <w:uiPriority w:val="22"/>
    <w:qFormat/>
    <w:locked/>
    <w:rsid w:val="00490F85"/>
    <w:rPr>
      <w:b/>
      <w:bCs/>
    </w:rPr>
  </w:style>
  <w:style w:type="paragraph" w:styleId="Textonotapie">
    <w:name w:val="footnote text"/>
    <w:basedOn w:val="Normal"/>
    <w:link w:val="TextonotapieCar"/>
    <w:uiPriority w:val="99"/>
    <w:semiHidden/>
    <w:unhideWhenUsed/>
    <w:rsid w:val="0068438C"/>
    <w:pPr>
      <w:widowControl/>
      <w:spacing w:after="0" w:line="240" w:lineRule="auto"/>
    </w:pPr>
    <w:rPr>
      <w:rFonts w:ascii="Times New Roman" w:eastAsia="MS Mincho" w:hAnsi="Times New Roman"/>
      <w:sz w:val="20"/>
      <w:szCs w:val="20"/>
      <w:lang w:val="es-ES" w:eastAsia="es-ES"/>
    </w:rPr>
  </w:style>
  <w:style w:type="character" w:customStyle="1" w:styleId="TextonotapieCar">
    <w:name w:val="Texto nota pie Car"/>
    <w:link w:val="Textonotapie"/>
    <w:uiPriority w:val="99"/>
    <w:semiHidden/>
    <w:rsid w:val="0068438C"/>
    <w:rPr>
      <w:rFonts w:ascii="Times New Roman" w:eastAsia="MS Mincho" w:hAnsi="Times New Roman"/>
      <w:sz w:val="20"/>
      <w:szCs w:val="20"/>
      <w:lang w:val="es-ES" w:eastAsia="es-ES"/>
    </w:rPr>
  </w:style>
  <w:style w:type="character" w:styleId="Refdenotaalpie">
    <w:name w:val="footnote reference"/>
    <w:uiPriority w:val="99"/>
    <w:semiHidden/>
    <w:unhideWhenUsed/>
    <w:rsid w:val="0068438C"/>
    <w:rPr>
      <w:vertAlign w:val="superscript"/>
    </w:rPr>
  </w:style>
  <w:style w:type="character" w:styleId="Refdecomentario">
    <w:name w:val="annotation reference"/>
    <w:uiPriority w:val="99"/>
    <w:semiHidden/>
    <w:unhideWhenUsed/>
    <w:rsid w:val="000A7A46"/>
    <w:rPr>
      <w:sz w:val="16"/>
      <w:szCs w:val="16"/>
    </w:rPr>
  </w:style>
  <w:style w:type="paragraph" w:styleId="Textocomentario">
    <w:name w:val="annotation text"/>
    <w:basedOn w:val="Normal"/>
    <w:link w:val="TextocomentarioCar"/>
    <w:uiPriority w:val="99"/>
    <w:semiHidden/>
    <w:unhideWhenUsed/>
    <w:rsid w:val="000A7A46"/>
    <w:pPr>
      <w:spacing w:line="240" w:lineRule="auto"/>
    </w:pPr>
    <w:rPr>
      <w:sz w:val="20"/>
      <w:szCs w:val="20"/>
    </w:rPr>
  </w:style>
  <w:style w:type="character" w:customStyle="1" w:styleId="TextocomentarioCar">
    <w:name w:val="Texto comentario Car"/>
    <w:link w:val="Textocomentario"/>
    <w:uiPriority w:val="99"/>
    <w:semiHidden/>
    <w:rsid w:val="000A7A46"/>
    <w:rPr>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0A7A46"/>
    <w:rPr>
      <w:b/>
      <w:bCs/>
    </w:rPr>
  </w:style>
  <w:style w:type="character" w:customStyle="1" w:styleId="AsuntodelcomentarioCar">
    <w:name w:val="Asunto del comentario Car"/>
    <w:link w:val="Asuntodelcomentario"/>
    <w:uiPriority w:val="99"/>
    <w:semiHidden/>
    <w:rsid w:val="000A7A46"/>
    <w:rPr>
      <w:b/>
      <w:bCs/>
      <w:sz w:val="20"/>
      <w:szCs w:val="20"/>
      <w:lang w:eastAsia="en-US"/>
    </w:rPr>
  </w:style>
  <w:style w:type="table" w:styleId="Listaclara-nfasis2">
    <w:name w:val="Light List Accent 2"/>
    <w:basedOn w:val="Tablanormal"/>
    <w:uiPriority w:val="61"/>
    <w:rsid w:val="00E51B35"/>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Citadestacada">
    <w:name w:val="Intense Quote"/>
    <w:basedOn w:val="Normal"/>
    <w:next w:val="Normal"/>
    <w:link w:val="CitadestacadaCar"/>
    <w:uiPriority w:val="30"/>
    <w:qFormat/>
    <w:rsid w:val="00E16D73"/>
    <w:pPr>
      <w:widowControl/>
      <w:pBdr>
        <w:top w:val="single" w:sz="4" w:space="10" w:color="4F81BD" w:themeColor="accent1"/>
        <w:bottom w:val="single" w:sz="4" w:space="10" w:color="4F81BD" w:themeColor="accent1"/>
      </w:pBdr>
      <w:spacing w:before="360" w:after="360"/>
      <w:ind w:left="864" w:right="864"/>
      <w:jc w:val="center"/>
    </w:pPr>
    <w:rPr>
      <w:rFonts w:asciiTheme="minorHAnsi" w:eastAsiaTheme="minorEastAsia" w:hAnsiTheme="minorHAnsi" w:cstheme="minorBidi"/>
      <w:i/>
      <w:iCs/>
      <w:color w:val="4F81BD" w:themeColor="accent1"/>
    </w:rPr>
  </w:style>
  <w:style w:type="character" w:customStyle="1" w:styleId="CitadestacadaCar">
    <w:name w:val="Cita destacada Car"/>
    <w:basedOn w:val="Fuentedeprrafopredeter"/>
    <w:link w:val="Citadestacada"/>
    <w:uiPriority w:val="30"/>
    <w:rsid w:val="00E16D73"/>
    <w:rPr>
      <w:rFonts w:asciiTheme="minorHAnsi" w:eastAsiaTheme="minorEastAsia" w:hAnsiTheme="minorHAnsi" w:cstheme="minorBidi"/>
      <w:i/>
      <w:iCs/>
      <w:color w:val="4F81BD" w:themeColor="accent1"/>
      <w:sz w:val="22"/>
      <w:szCs w:val="22"/>
      <w:lang w:val="es-CO" w:eastAsia="en-US"/>
    </w:rPr>
  </w:style>
  <w:style w:type="paragraph" w:styleId="TtulodeTDC">
    <w:name w:val="TOC Heading"/>
    <w:basedOn w:val="Ttulo1"/>
    <w:next w:val="Normal"/>
    <w:uiPriority w:val="39"/>
    <w:unhideWhenUsed/>
    <w:qFormat/>
    <w:rsid w:val="00642401"/>
    <w:pPr>
      <w:widowControl/>
      <w:outlineLvl w:val="9"/>
    </w:pPr>
    <w:rPr>
      <w:rFonts w:asciiTheme="majorHAnsi" w:eastAsiaTheme="majorEastAsia" w:hAnsiTheme="majorHAnsi" w:cstheme="majorBidi"/>
      <w:color w:val="365F91" w:themeColor="accent1" w:themeShade="BF"/>
      <w:lang w:val="es-ES"/>
    </w:rPr>
  </w:style>
  <w:style w:type="paragraph" w:styleId="TDC2">
    <w:name w:val="toc 2"/>
    <w:basedOn w:val="Normal"/>
    <w:next w:val="Normal"/>
    <w:autoRedefine/>
    <w:uiPriority w:val="39"/>
    <w:unhideWhenUsed/>
    <w:qFormat/>
    <w:locked/>
    <w:rsid w:val="00A56840"/>
    <w:pPr>
      <w:widowControl/>
      <w:spacing w:after="100"/>
    </w:pPr>
    <w:rPr>
      <w:rFonts w:asciiTheme="minorHAnsi" w:eastAsiaTheme="minorEastAsia" w:hAnsiTheme="minorHAnsi" w:cstheme="minorBidi"/>
      <w:b/>
      <w:lang w:val="es-ES"/>
    </w:rPr>
  </w:style>
  <w:style w:type="paragraph" w:styleId="TDC1">
    <w:name w:val="toc 1"/>
    <w:basedOn w:val="Normal"/>
    <w:next w:val="Normal"/>
    <w:autoRedefine/>
    <w:uiPriority w:val="39"/>
    <w:unhideWhenUsed/>
    <w:qFormat/>
    <w:locked/>
    <w:rsid w:val="00642401"/>
    <w:pPr>
      <w:widowControl/>
      <w:spacing w:after="100"/>
    </w:pPr>
    <w:rPr>
      <w:rFonts w:asciiTheme="minorHAnsi" w:eastAsiaTheme="minorEastAsia" w:hAnsiTheme="minorHAnsi" w:cstheme="minorBidi"/>
      <w:lang w:val="es-ES"/>
    </w:rPr>
  </w:style>
  <w:style w:type="paragraph" w:styleId="TDC3">
    <w:name w:val="toc 3"/>
    <w:basedOn w:val="Normal"/>
    <w:next w:val="Normal"/>
    <w:autoRedefine/>
    <w:uiPriority w:val="39"/>
    <w:unhideWhenUsed/>
    <w:qFormat/>
    <w:locked/>
    <w:rsid w:val="00642401"/>
    <w:pPr>
      <w:widowControl/>
      <w:spacing w:after="100"/>
      <w:ind w:left="440"/>
    </w:pPr>
    <w:rPr>
      <w:rFonts w:asciiTheme="minorHAnsi" w:eastAsiaTheme="minorEastAsia" w:hAnsiTheme="minorHAnsi" w:cstheme="minorBidi"/>
      <w:lang w:val="es-ES"/>
    </w:rPr>
  </w:style>
</w:styles>
</file>

<file path=word/webSettings.xml><?xml version="1.0" encoding="utf-8"?>
<w:webSettings xmlns:r="http://schemas.openxmlformats.org/officeDocument/2006/relationships" xmlns:w="http://schemas.openxmlformats.org/wordprocessingml/2006/main">
  <w:divs>
    <w:div w:id="22558290">
      <w:bodyDiv w:val="1"/>
      <w:marLeft w:val="0"/>
      <w:marRight w:val="0"/>
      <w:marTop w:val="0"/>
      <w:marBottom w:val="0"/>
      <w:divBdr>
        <w:top w:val="none" w:sz="0" w:space="0" w:color="auto"/>
        <w:left w:val="none" w:sz="0" w:space="0" w:color="auto"/>
        <w:bottom w:val="none" w:sz="0" w:space="0" w:color="auto"/>
        <w:right w:val="none" w:sz="0" w:space="0" w:color="auto"/>
      </w:divBdr>
    </w:div>
    <w:div w:id="37441981">
      <w:bodyDiv w:val="1"/>
      <w:marLeft w:val="0"/>
      <w:marRight w:val="0"/>
      <w:marTop w:val="0"/>
      <w:marBottom w:val="0"/>
      <w:divBdr>
        <w:top w:val="none" w:sz="0" w:space="0" w:color="auto"/>
        <w:left w:val="none" w:sz="0" w:space="0" w:color="auto"/>
        <w:bottom w:val="none" w:sz="0" w:space="0" w:color="auto"/>
        <w:right w:val="none" w:sz="0" w:space="0" w:color="auto"/>
      </w:divBdr>
      <w:divsChild>
        <w:div w:id="1757163470">
          <w:marLeft w:val="0"/>
          <w:marRight w:val="0"/>
          <w:marTop w:val="0"/>
          <w:marBottom w:val="0"/>
          <w:divBdr>
            <w:top w:val="none" w:sz="0" w:space="0" w:color="auto"/>
            <w:left w:val="none" w:sz="0" w:space="0" w:color="auto"/>
            <w:bottom w:val="none" w:sz="0" w:space="0" w:color="auto"/>
            <w:right w:val="none" w:sz="0" w:space="0" w:color="auto"/>
          </w:divBdr>
        </w:div>
        <w:div w:id="292910699">
          <w:marLeft w:val="0"/>
          <w:marRight w:val="0"/>
          <w:marTop w:val="0"/>
          <w:marBottom w:val="0"/>
          <w:divBdr>
            <w:top w:val="none" w:sz="0" w:space="0" w:color="auto"/>
            <w:left w:val="none" w:sz="0" w:space="0" w:color="auto"/>
            <w:bottom w:val="none" w:sz="0" w:space="0" w:color="auto"/>
            <w:right w:val="none" w:sz="0" w:space="0" w:color="auto"/>
          </w:divBdr>
        </w:div>
        <w:div w:id="350685418">
          <w:marLeft w:val="0"/>
          <w:marRight w:val="0"/>
          <w:marTop w:val="0"/>
          <w:marBottom w:val="0"/>
          <w:divBdr>
            <w:top w:val="none" w:sz="0" w:space="0" w:color="auto"/>
            <w:left w:val="none" w:sz="0" w:space="0" w:color="auto"/>
            <w:bottom w:val="none" w:sz="0" w:space="0" w:color="auto"/>
            <w:right w:val="none" w:sz="0" w:space="0" w:color="auto"/>
          </w:divBdr>
        </w:div>
        <w:div w:id="1978485580">
          <w:marLeft w:val="0"/>
          <w:marRight w:val="0"/>
          <w:marTop w:val="0"/>
          <w:marBottom w:val="0"/>
          <w:divBdr>
            <w:top w:val="none" w:sz="0" w:space="0" w:color="auto"/>
            <w:left w:val="none" w:sz="0" w:space="0" w:color="auto"/>
            <w:bottom w:val="none" w:sz="0" w:space="0" w:color="auto"/>
            <w:right w:val="none" w:sz="0" w:space="0" w:color="auto"/>
          </w:divBdr>
        </w:div>
        <w:div w:id="953705509">
          <w:marLeft w:val="0"/>
          <w:marRight w:val="0"/>
          <w:marTop w:val="0"/>
          <w:marBottom w:val="0"/>
          <w:divBdr>
            <w:top w:val="none" w:sz="0" w:space="0" w:color="auto"/>
            <w:left w:val="none" w:sz="0" w:space="0" w:color="auto"/>
            <w:bottom w:val="none" w:sz="0" w:space="0" w:color="auto"/>
            <w:right w:val="none" w:sz="0" w:space="0" w:color="auto"/>
          </w:divBdr>
        </w:div>
        <w:div w:id="182476770">
          <w:marLeft w:val="0"/>
          <w:marRight w:val="0"/>
          <w:marTop w:val="0"/>
          <w:marBottom w:val="0"/>
          <w:divBdr>
            <w:top w:val="none" w:sz="0" w:space="0" w:color="auto"/>
            <w:left w:val="none" w:sz="0" w:space="0" w:color="auto"/>
            <w:bottom w:val="none" w:sz="0" w:space="0" w:color="auto"/>
            <w:right w:val="none" w:sz="0" w:space="0" w:color="auto"/>
          </w:divBdr>
        </w:div>
        <w:div w:id="98335269">
          <w:marLeft w:val="0"/>
          <w:marRight w:val="0"/>
          <w:marTop w:val="0"/>
          <w:marBottom w:val="0"/>
          <w:divBdr>
            <w:top w:val="none" w:sz="0" w:space="0" w:color="auto"/>
            <w:left w:val="none" w:sz="0" w:space="0" w:color="auto"/>
            <w:bottom w:val="none" w:sz="0" w:space="0" w:color="auto"/>
            <w:right w:val="none" w:sz="0" w:space="0" w:color="auto"/>
          </w:divBdr>
        </w:div>
        <w:div w:id="206722999">
          <w:marLeft w:val="0"/>
          <w:marRight w:val="0"/>
          <w:marTop w:val="0"/>
          <w:marBottom w:val="0"/>
          <w:divBdr>
            <w:top w:val="none" w:sz="0" w:space="0" w:color="auto"/>
            <w:left w:val="none" w:sz="0" w:space="0" w:color="auto"/>
            <w:bottom w:val="none" w:sz="0" w:space="0" w:color="auto"/>
            <w:right w:val="none" w:sz="0" w:space="0" w:color="auto"/>
          </w:divBdr>
        </w:div>
        <w:div w:id="696277386">
          <w:marLeft w:val="0"/>
          <w:marRight w:val="0"/>
          <w:marTop w:val="0"/>
          <w:marBottom w:val="0"/>
          <w:divBdr>
            <w:top w:val="none" w:sz="0" w:space="0" w:color="auto"/>
            <w:left w:val="none" w:sz="0" w:space="0" w:color="auto"/>
            <w:bottom w:val="none" w:sz="0" w:space="0" w:color="auto"/>
            <w:right w:val="none" w:sz="0" w:space="0" w:color="auto"/>
          </w:divBdr>
        </w:div>
        <w:div w:id="749733283">
          <w:marLeft w:val="0"/>
          <w:marRight w:val="0"/>
          <w:marTop w:val="0"/>
          <w:marBottom w:val="0"/>
          <w:divBdr>
            <w:top w:val="none" w:sz="0" w:space="0" w:color="auto"/>
            <w:left w:val="none" w:sz="0" w:space="0" w:color="auto"/>
            <w:bottom w:val="none" w:sz="0" w:space="0" w:color="auto"/>
            <w:right w:val="none" w:sz="0" w:space="0" w:color="auto"/>
          </w:divBdr>
        </w:div>
        <w:div w:id="1470705149">
          <w:marLeft w:val="0"/>
          <w:marRight w:val="0"/>
          <w:marTop w:val="0"/>
          <w:marBottom w:val="0"/>
          <w:divBdr>
            <w:top w:val="none" w:sz="0" w:space="0" w:color="auto"/>
            <w:left w:val="none" w:sz="0" w:space="0" w:color="auto"/>
            <w:bottom w:val="none" w:sz="0" w:space="0" w:color="auto"/>
            <w:right w:val="none" w:sz="0" w:space="0" w:color="auto"/>
          </w:divBdr>
        </w:div>
        <w:div w:id="1401246401">
          <w:marLeft w:val="0"/>
          <w:marRight w:val="0"/>
          <w:marTop w:val="0"/>
          <w:marBottom w:val="0"/>
          <w:divBdr>
            <w:top w:val="none" w:sz="0" w:space="0" w:color="auto"/>
            <w:left w:val="none" w:sz="0" w:space="0" w:color="auto"/>
            <w:bottom w:val="none" w:sz="0" w:space="0" w:color="auto"/>
            <w:right w:val="none" w:sz="0" w:space="0" w:color="auto"/>
          </w:divBdr>
        </w:div>
        <w:div w:id="1217667880">
          <w:marLeft w:val="0"/>
          <w:marRight w:val="0"/>
          <w:marTop w:val="0"/>
          <w:marBottom w:val="0"/>
          <w:divBdr>
            <w:top w:val="none" w:sz="0" w:space="0" w:color="auto"/>
            <w:left w:val="none" w:sz="0" w:space="0" w:color="auto"/>
            <w:bottom w:val="none" w:sz="0" w:space="0" w:color="auto"/>
            <w:right w:val="none" w:sz="0" w:space="0" w:color="auto"/>
          </w:divBdr>
        </w:div>
        <w:div w:id="1326662870">
          <w:marLeft w:val="0"/>
          <w:marRight w:val="0"/>
          <w:marTop w:val="0"/>
          <w:marBottom w:val="0"/>
          <w:divBdr>
            <w:top w:val="none" w:sz="0" w:space="0" w:color="auto"/>
            <w:left w:val="none" w:sz="0" w:space="0" w:color="auto"/>
            <w:bottom w:val="none" w:sz="0" w:space="0" w:color="auto"/>
            <w:right w:val="none" w:sz="0" w:space="0" w:color="auto"/>
          </w:divBdr>
        </w:div>
        <w:div w:id="1705981612">
          <w:marLeft w:val="0"/>
          <w:marRight w:val="0"/>
          <w:marTop w:val="0"/>
          <w:marBottom w:val="0"/>
          <w:divBdr>
            <w:top w:val="none" w:sz="0" w:space="0" w:color="auto"/>
            <w:left w:val="none" w:sz="0" w:space="0" w:color="auto"/>
            <w:bottom w:val="none" w:sz="0" w:space="0" w:color="auto"/>
            <w:right w:val="none" w:sz="0" w:space="0" w:color="auto"/>
          </w:divBdr>
        </w:div>
        <w:div w:id="2033459202">
          <w:marLeft w:val="0"/>
          <w:marRight w:val="0"/>
          <w:marTop w:val="0"/>
          <w:marBottom w:val="0"/>
          <w:divBdr>
            <w:top w:val="none" w:sz="0" w:space="0" w:color="auto"/>
            <w:left w:val="none" w:sz="0" w:space="0" w:color="auto"/>
            <w:bottom w:val="none" w:sz="0" w:space="0" w:color="auto"/>
            <w:right w:val="none" w:sz="0" w:space="0" w:color="auto"/>
          </w:divBdr>
        </w:div>
        <w:div w:id="1936132440">
          <w:marLeft w:val="0"/>
          <w:marRight w:val="0"/>
          <w:marTop w:val="0"/>
          <w:marBottom w:val="0"/>
          <w:divBdr>
            <w:top w:val="none" w:sz="0" w:space="0" w:color="auto"/>
            <w:left w:val="none" w:sz="0" w:space="0" w:color="auto"/>
            <w:bottom w:val="none" w:sz="0" w:space="0" w:color="auto"/>
            <w:right w:val="none" w:sz="0" w:space="0" w:color="auto"/>
          </w:divBdr>
        </w:div>
      </w:divsChild>
    </w:div>
    <w:div w:id="93672595">
      <w:bodyDiv w:val="1"/>
      <w:marLeft w:val="0"/>
      <w:marRight w:val="0"/>
      <w:marTop w:val="0"/>
      <w:marBottom w:val="0"/>
      <w:divBdr>
        <w:top w:val="none" w:sz="0" w:space="0" w:color="auto"/>
        <w:left w:val="none" w:sz="0" w:space="0" w:color="auto"/>
        <w:bottom w:val="none" w:sz="0" w:space="0" w:color="auto"/>
        <w:right w:val="none" w:sz="0" w:space="0" w:color="auto"/>
      </w:divBdr>
    </w:div>
    <w:div w:id="123620770">
      <w:bodyDiv w:val="1"/>
      <w:marLeft w:val="0"/>
      <w:marRight w:val="0"/>
      <w:marTop w:val="0"/>
      <w:marBottom w:val="0"/>
      <w:divBdr>
        <w:top w:val="none" w:sz="0" w:space="0" w:color="auto"/>
        <w:left w:val="none" w:sz="0" w:space="0" w:color="auto"/>
        <w:bottom w:val="none" w:sz="0" w:space="0" w:color="auto"/>
        <w:right w:val="none" w:sz="0" w:space="0" w:color="auto"/>
      </w:divBdr>
    </w:div>
    <w:div w:id="194849818">
      <w:bodyDiv w:val="1"/>
      <w:marLeft w:val="0"/>
      <w:marRight w:val="0"/>
      <w:marTop w:val="0"/>
      <w:marBottom w:val="0"/>
      <w:divBdr>
        <w:top w:val="none" w:sz="0" w:space="0" w:color="auto"/>
        <w:left w:val="none" w:sz="0" w:space="0" w:color="auto"/>
        <w:bottom w:val="none" w:sz="0" w:space="0" w:color="auto"/>
        <w:right w:val="none" w:sz="0" w:space="0" w:color="auto"/>
      </w:divBdr>
    </w:div>
    <w:div w:id="272174081">
      <w:bodyDiv w:val="1"/>
      <w:marLeft w:val="0"/>
      <w:marRight w:val="0"/>
      <w:marTop w:val="0"/>
      <w:marBottom w:val="0"/>
      <w:divBdr>
        <w:top w:val="none" w:sz="0" w:space="0" w:color="auto"/>
        <w:left w:val="none" w:sz="0" w:space="0" w:color="auto"/>
        <w:bottom w:val="none" w:sz="0" w:space="0" w:color="auto"/>
        <w:right w:val="none" w:sz="0" w:space="0" w:color="auto"/>
      </w:divBdr>
    </w:div>
    <w:div w:id="295137962">
      <w:bodyDiv w:val="1"/>
      <w:marLeft w:val="0"/>
      <w:marRight w:val="0"/>
      <w:marTop w:val="0"/>
      <w:marBottom w:val="0"/>
      <w:divBdr>
        <w:top w:val="none" w:sz="0" w:space="0" w:color="auto"/>
        <w:left w:val="none" w:sz="0" w:space="0" w:color="auto"/>
        <w:bottom w:val="none" w:sz="0" w:space="0" w:color="auto"/>
        <w:right w:val="none" w:sz="0" w:space="0" w:color="auto"/>
      </w:divBdr>
    </w:div>
    <w:div w:id="470556651">
      <w:bodyDiv w:val="1"/>
      <w:marLeft w:val="0"/>
      <w:marRight w:val="0"/>
      <w:marTop w:val="0"/>
      <w:marBottom w:val="0"/>
      <w:divBdr>
        <w:top w:val="none" w:sz="0" w:space="0" w:color="auto"/>
        <w:left w:val="none" w:sz="0" w:space="0" w:color="auto"/>
        <w:bottom w:val="none" w:sz="0" w:space="0" w:color="auto"/>
        <w:right w:val="none" w:sz="0" w:space="0" w:color="auto"/>
      </w:divBdr>
    </w:div>
    <w:div w:id="516509584">
      <w:bodyDiv w:val="1"/>
      <w:marLeft w:val="0"/>
      <w:marRight w:val="0"/>
      <w:marTop w:val="0"/>
      <w:marBottom w:val="0"/>
      <w:divBdr>
        <w:top w:val="none" w:sz="0" w:space="0" w:color="auto"/>
        <w:left w:val="none" w:sz="0" w:space="0" w:color="auto"/>
        <w:bottom w:val="none" w:sz="0" w:space="0" w:color="auto"/>
        <w:right w:val="none" w:sz="0" w:space="0" w:color="auto"/>
      </w:divBdr>
    </w:div>
    <w:div w:id="518786526">
      <w:bodyDiv w:val="1"/>
      <w:marLeft w:val="0"/>
      <w:marRight w:val="0"/>
      <w:marTop w:val="0"/>
      <w:marBottom w:val="0"/>
      <w:divBdr>
        <w:top w:val="none" w:sz="0" w:space="0" w:color="auto"/>
        <w:left w:val="none" w:sz="0" w:space="0" w:color="auto"/>
        <w:bottom w:val="none" w:sz="0" w:space="0" w:color="auto"/>
        <w:right w:val="none" w:sz="0" w:space="0" w:color="auto"/>
      </w:divBdr>
    </w:div>
    <w:div w:id="533276571">
      <w:bodyDiv w:val="1"/>
      <w:marLeft w:val="0"/>
      <w:marRight w:val="0"/>
      <w:marTop w:val="0"/>
      <w:marBottom w:val="0"/>
      <w:divBdr>
        <w:top w:val="none" w:sz="0" w:space="0" w:color="auto"/>
        <w:left w:val="none" w:sz="0" w:space="0" w:color="auto"/>
        <w:bottom w:val="none" w:sz="0" w:space="0" w:color="auto"/>
        <w:right w:val="none" w:sz="0" w:space="0" w:color="auto"/>
      </w:divBdr>
    </w:div>
    <w:div w:id="543713391">
      <w:bodyDiv w:val="1"/>
      <w:marLeft w:val="0"/>
      <w:marRight w:val="0"/>
      <w:marTop w:val="0"/>
      <w:marBottom w:val="0"/>
      <w:divBdr>
        <w:top w:val="none" w:sz="0" w:space="0" w:color="auto"/>
        <w:left w:val="none" w:sz="0" w:space="0" w:color="auto"/>
        <w:bottom w:val="none" w:sz="0" w:space="0" w:color="auto"/>
        <w:right w:val="none" w:sz="0" w:space="0" w:color="auto"/>
      </w:divBdr>
    </w:div>
    <w:div w:id="622272358">
      <w:bodyDiv w:val="1"/>
      <w:marLeft w:val="0"/>
      <w:marRight w:val="0"/>
      <w:marTop w:val="0"/>
      <w:marBottom w:val="0"/>
      <w:divBdr>
        <w:top w:val="none" w:sz="0" w:space="0" w:color="auto"/>
        <w:left w:val="none" w:sz="0" w:space="0" w:color="auto"/>
        <w:bottom w:val="none" w:sz="0" w:space="0" w:color="auto"/>
        <w:right w:val="none" w:sz="0" w:space="0" w:color="auto"/>
      </w:divBdr>
    </w:div>
    <w:div w:id="638534971">
      <w:bodyDiv w:val="1"/>
      <w:marLeft w:val="0"/>
      <w:marRight w:val="0"/>
      <w:marTop w:val="0"/>
      <w:marBottom w:val="0"/>
      <w:divBdr>
        <w:top w:val="none" w:sz="0" w:space="0" w:color="auto"/>
        <w:left w:val="none" w:sz="0" w:space="0" w:color="auto"/>
        <w:bottom w:val="none" w:sz="0" w:space="0" w:color="auto"/>
        <w:right w:val="none" w:sz="0" w:space="0" w:color="auto"/>
      </w:divBdr>
    </w:div>
    <w:div w:id="661734254">
      <w:bodyDiv w:val="1"/>
      <w:marLeft w:val="0"/>
      <w:marRight w:val="0"/>
      <w:marTop w:val="0"/>
      <w:marBottom w:val="0"/>
      <w:divBdr>
        <w:top w:val="none" w:sz="0" w:space="0" w:color="auto"/>
        <w:left w:val="none" w:sz="0" w:space="0" w:color="auto"/>
        <w:bottom w:val="none" w:sz="0" w:space="0" w:color="auto"/>
        <w:right w:val="none" w:sz="0" w:space="0" w:color="auto"/>
      </w:divBdr>
    </w:div>
    <w:div w:id="718479536">
      <w:bodyDiv w:val="1"/>
      <w:marLeft w:val="0"/>
      <w:marRight w:val="0"/>
      <w:marTop w:val="0"/>
      <w:marBottom w:val="0"/>
      <w:divBdr>
        <w:top w:val="none" w:sz="0" w:space="0" w:color="auto"/>
        <w:left w:val="none" w:sz="0" w:space="0" w:color="auto"/>
        <w:bottom w:val="none" w:sz="0" w:space="0" w:color="auto"/>
        <w:right w:val="none" w:sz="0" w:space="0" w:color="auto"/>
      </w:divBdr>
    </w:div>
    <w:div w:id="789666901">
      <w:marLeft w:val="0"/>
      <w:marRight w:val="0"/>
      <w:marTop w:val="0"/>
      <w:marBottom w:val="0"/>
      <w:divBdr>
        <w:top w:val="none" w:sz="0" w:space="0" w:color="auto"/>
        <w:left w:val="none" w:sz="0" w:space="0" w:color="auto"/>
        <w:bottom w:val="none" w:sz="0" w:space="0" w:color="auto"/>
        <w:right w:val="none" w:sz="0" w:space="0" w:color="auto"/>
      </w:divBdr>
    </w:div>
    <w:div w:id="825323185">
      <w:bodyDiv w:val="1"/>
      <w:marLeft w:val="0"/>
      <w:marRight w:val="0"/>
      <w:marTop w:val="0"/>
      <w:marBottom w:val="0"/>
      <w:divBdr>
        <w:top w:val="none" w:sz="0" w:space="0" w:color="auto"/>
        <w:left w:val="none" w:sz="0" w:space="0" w:color="auto"/>
        <w:bottom w:val="none" w:sz="0" w:space="0" w:color="auto"/>
        <w:right w:val="none" w:sz="0" w:space="0" w:color="auto"/>
      </w:divBdr>
    </w:div>
    <w:div w:id="913003188">
      <w:bodyDiv w:val="1"/>
      <w:marLeft w:val="0"/>
      <w:marRight w:val="0"/>
      <w:marTop w:val="0"/>
      <w:marBottom w:val="0"/>
      <w:divBdr>
        <w:top w:val="none" w:sz="0" w:space="0" w:color="auto"/>
        <w:left w:val="none" w:sz="0" w:space="0" w:color="auto"/>
        <w:bottom w:val="none" w:sz="0" w:space="0" w:color="auto"/>
        <w:right w:val="none" w:sz="0" w:space="0" w:color="auto"/>
      </w:divBdr>
    </w:div>
    <w:div w:id="925769573">
      <w:bodyDiv w:val="1"/>
      <w:marLeft w:val="0"/>
      <w:marRight w:val="0"/>
      <w:marTop w:val="0"/>
      <w:marBottom w:val="0"/>
      <w:divBdr>
        <w:top w:val="none" w:sz="0" w:space="0" w:color="auto"/>
        <w:left w:val="none" w:sz="0" w:space="0" w:color="auto"/>
        <w:bottom w:val="none" w:sz="0" w:space="0" w:color="auto"/>
        <w:right w:val="none" w:sz="0" w:space="0" w:color="auto"/>
      </w:divBdr>
    </w:div>
    <w:div w:id="943390815">
      <w:bodyDiv w:val="1"/>
      <w:marLeft w:val="0"/>
      <w:marRight w:val="0"/>
      <w:marTop w:val="0"/>
      <w:marBottom w:val="0"/>
      <w:divBdr>
        <w:top w:val="none" w:sz="0" w:space="0" w:color="auto"/>
        <w:left w:val="none" w:sz="0" w:space="0" w:color="auto"/>
        <w:bottom w:val="none" w:sz="0" w:space="0" w:color="auto"/>
        <w:right w:val="none" w:sz="0" w:space="0" w:color="auto"/>
      </w:divBdr>
    </w:div>
    <w:div w:id="983118435">
      <w:bodyDiv w:val="1"/>
      <w:marLeft w:val="0"/>
      <w:marRight w:val="0"/>
      <w:marTop w:val="0"/>
      <w:marBottom w:val="0"/>
      <w:divBdr>
        <w:top w:val="none" w:sz="0" w:space="0" w:color="auto"/>
        <w:left w:val="none" w:sz="0" w:space="0" w:color="auto"/>
        <w:bottom w:val="none" w:sz="0" w:space="0" w:color="auto"/>
        <w:right w:val="none" w:sz="0" w:space="0" w:color="auto"/>
      </w:divBdr>
    </w:div>
    <w:div w:id="986860146">
      <w:bodyDiv w:val="1"/>
      <w:marLeft w:val="0"/>
      <w:marRight w:val="0"/>
      <w:marTop w:val="0"/>
      <w:marBottom w:val="0"/>
      <w:divBdr>
        <w:top w:val="none" w:sz="0" w:space="0" w:color="auto"/>
        <w:left w:val="none" w:sz="0" w:space="0" w:color="auto"/>
        <w:bottom w:val="none" w:sz="0" w:space="0" w:color="auto"/>
        <w:right w:val="none" w:sz="0" w:space="0" w:color="auto"/>
      </w:divBdr>
    </w:div>
    <w:div w:id="1062406915">
      <w:bodyDiv w:val="1"/>
      <w:marLeft w:val="0"/>
      <w:marRight w:val="0"/>
      <w:marTop w:val="0"/>
      <w:marBottom w:val="0"/>
      <w:divBdr>
        <w:top w:val="none" w:sz="0" w:space="0" w:color="auto"/>
        <w:left w:val="none" w:sz="0" w:space="0" w:color="auto"/>
        <w:bottom w:val="none" w:sz="0" w:space="0" w:color="auto"/>
        <w:right w:val="none" w:sz="0" w:space="0" w:color="auto"/>
      </w:divBdr>
    </w:div>
    <w:div w:id="1192572694">
      <w:bodyDiv w:val="1"/>
      <w:marLeft w:val="0"/>
      <w:marRight w:val="0"/>
      <w:marTop w:val="0"/>
      <w:marBottom w:val="0"/>
      <w:divBdr>
        <w:top w:val="none" w:sz="0" w:space="0" w:color="auto"/>
        <w:left w:val="none" w:sz="0" w:space="0" w:color="auto"/>
        <w:bottom w:val="none" w:sz="0" w:space="0" w:color="auto"/>
        <w:right w:val="none" w:sz="0" w:space="0" w:color="auto"/>
      </w:divBdr>
    </w:div>
    <w:div w:id="1238829114">
      <w:bodyDiv w:val="1"/>
      <w:marLeft w:val="0"/>
      <w:marRight w:val="0"/>
      <w:marTop w:val="0"/>
      <w:marBottom w:val="0"/>
      <w:divBdr>
        <w:top w:val="none" w:sz="0" w:space="0" w:color="auto"/>
        <w:left w:val="none" w:sz="0" w:space="0" w:color="auto"/>
        <w:bottom w:val="none" w:sz="0" w:space="0" w:color="auto"/>
        <w:right w:val="none" w:sz="0" w:space="0" w:color="auto"/>
      </w:divBdr>
    </w:div>
    <w:div w:id="1245799668">
      <w:bodyDiv w:val="1"/>
      <w:marLeft w:val="0"/>
      <w:marRight w:val="0"/>
      <w:marTop w:val="0"/>
      <w:marBottom w:val="0"/>
      <w:divBdr>
        <w:top w:val="none" w:sz="0" w:space="0" w:color="auto"/>
        <w:left w:val="none" w:sz="0" w:space="0" w:color="auto"/>
        <w:bottom w:val="none" w:sz="0" w:space="0" w:color="auto"/>
        <w:right w:val="none" w:sz="0" w:space="0" w:color="auto"/>
      </w:divBdr>
    </w:div>
    <w:div w:id="1329282741">
      <w:bodyDiv w:val="1"/>
      <w:marLeft w:val="0"/>
      <w:marRight w:val="0"/>
      <w:marTop w:val="0"/>
      <w:marBottom w:val="0"/>
      <w:divBdr>
        <w:top w:val="none" w:sz="0" w:space="0" w:color="auto"/>
        <w:left w:val="none" w:sz="0" w:space="0" w:color="auto"/>
        <w:bottom w:val="none" w:sz="0" w:space="0" w:color="auto"/>
        <w:right w:val="none" w:sz="0" w:space="0" w:color="auto"/>
      </w:divBdr>
      <w:divsChild>
        <w:div w:id="910967458">
          <w:marLeft w:val="0"/>
          <w:marRight w:val="0"/>
          <w:marTop w:val="0"/>
          <w:marBottom w:val="0"/>
          <w:divBdr>
            <w:top w:val="none" w:sz="0" w:space="0" w:color="auto"/>
            <w:left w:val="none" w:sz="0" w:space="0" w:color="auto"/>
            <w:bottom w:val="none" w:sz="0" w:space="0" w:color="auto"/>
            <w:right w:val="none" w:sz="0" w:space="0" w:color="auto"/>
          </w:divBdr>
          <w:divsChild>
            <w:div w:id="16115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88787">
      <w:bodyDiv w:val="1"/>
      <w:marLeft w:val="0"/>
      <w:marRight w:val="0"/>
      <w:marTop w:val="0"/>
      <w:marBottom w:val="0"/>
      <w:divBdr>
        <w:top w:val="none" w:sz="0" w:space="0" w:color="auto"/>
        <w:left w:val="none" w:sz="0" w:space="0" w:color="auto"/>
        <w:bottom w:val="none" w:sz="0" w:space="0" w:color="auto"/>
        <w:right w:val="none" w:sz="0" w:space="0" w:color="auto"/>
      </w:divBdr>
    </w:div>
    <w:div w:id="1392732633">
      <w:bodyDiv w:val="1"/>
      <w:marLeft w:val="0"/>
      <w:marRight w:val="0"/>
      <w:marTop w:val="0"/>
      <w:marBottom w:val="0"/>
      <w:divBdr>
        <w:top w:val="none" w:sz="0" w:space="0" w:color="auto"/>
        <w:left w:val="none" w:sz="0" w:space="0" w:color="auto"/>
        <w:bottom w:val="none" w:sz="0" w:space="0" w:color="auto"/>
        <w:right w:val="none" w:sz="0" w:space="0" w:color="auto"/>
      </w:divBdr>
    </w:div>
    <w:div w:id="1472360538">
      <w:bodyDiv w:val="1"/>
      <w:marLeft w:val="0"/>
      <w:marRight w:val="0"/>
      <w:marTop w:val="0"/>
      <w:marBottom w:val="0"/>
      <w:divBdr>
        <w:top w:val="none" w:sz="0" w:space="0" w:color="auto"/>
        <w:left w:val="none" w:sz="0" w:space="0" w:color="auto"/>
        <w:bottom w:val="none" w:sz="0" w:space="0" w:color="auto"/>
        <w:right w:val="none" w:sz="0" w:space="0" w:color="auto"/>
      </w:divBdr>
    </w:div>
    <w:div w:id="1520970783">
      <w:bodyDiv w:val="1"/>
      <w:marLeft w:val="0"/>
      <w:marRight w:val="0"/>
      <w:marTop w:val="0"/>
      <w:marBottom w:val="0"/>
      <w:divBdr>
        <w:top w:val="none" w:sz="0" w:space="0" w:color="auto"/>
        <w:left w:val="none" w:sz="0" w:space="0" w:color="auto"/>
        <w:bottom w:val="none" w:sz="0" w:space="0" w:color="auto"/>
        <w:right w:val="none" w:sz="0" w:space="0" w:color="auto"/>
      </w:divBdr>
    </w:div>
    <w:div w:id="1528254717">
      <w:bodyDiv w:val="1"/>
      <w:marLeft w:val="0"/>
      <w:marRight w:val="0"/>
      <w:marTop w:val="0"/>
      <w:marBottom w:val="0"/>
      <w:divBdr>
        <w:top w:val="none" w:sz="0" w:space="0" w:color="auto"/>
        <w:left w:val="none" w:sz="0" w:space="0" w:color="auto"/>
        <w:bottom w:val="none" w:sz="0" w:space="0" w:color="auto"/>
        <w:right w:val="none" w:sz="0" w:space="0" w:color="auto"/>
      </w:divBdr>
      <w:divsChild>
        <w:div w:id="701251370">
          <w:marLeft w:val="0"/>
          <w:marRight w:val="0"/>
          <w:marTop w:val="0"/>
          <w:marBottom w:val="0"/>
          <w:divBdr>
            <w:top w:val="none" w:sz="0" w:space="0" w:color="auto"/>
            <w:left w:val="none" w:sz="0" w:space="0" w:color="auto"/>
            <w:bottom w:val="none" w:sz="0" w:space="0" w:color="auto"/>
            <w:right w:val="none" w:sz="0" w:space="0" w:color="auto"/>
          </w:divBdr>
          <w:divsChild>
            <w:div w:id="18735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70299">
      <w:bodyDiv w:val="1"/>
      <w:marLeft w:val="0"/>
      <w:marRight w:val="0"/>
      <w:marTop w:val="0"/>
      <w:marBottom w:val="0"/>
      <w:divBdr>
        <w:top w:val="none" w:sz="0" w:space="0" w:color="auto"/>
        <w:left w:val="none" w:sz="0" w:space="0" w:color="auto"/>
        <w:bottom w:val="none" w:sz="0" w:space="0" w:color="auto"/>
        <w:right w:val="none" w:sz="0" w:space="0" w:color="auto"/>
      </w:divBdr>
    </w:div>
    <w:div w:id="1688482626">
      <w:bodyDiv w:val="1"/>
      <w:marLeft w:val="0"/>
      <w:marRight w:val="0"/>
      <w:marTop w:val="0"/>
      <w:marBottom w:val="0"/>
      <w:divBdr>
        <w:top w:val="none" w:sz="0" w:space="0" w:color="auto"/>
        <w:left w:val="none" w:sz="0" w:space="0" w:color="auto"/>
        <w:bottom w:val="none" w:sz="0" w:space="0" w:color="auto"/>
        <w:right w:val="none" w:sz="0" w:space="0" w:color="auto"/>
      </w:divBdr>
    </w:div>
    <w:div w:id="1777216396">
      <w:bodyDiv w:val="1"/>
      <w:marLeft w:val="0"/>
      <w:marRight w:val="0"/>
      <w:marTop w:val="0"/>
      <w:marBottom w:val="0"/>
      <w:divBdr>
        <w:top w:val="none" w:sz="0" w:space="0" w:color="auto"/>
        <w:left w:val="none" w:sz="0" w:space="0" w:color="auto"/>
        <w:bottom w:val="none" w:sz="0" w:space="0" w:color="auto"/>
        <w:right w:val="none" w:sz="0" w:space="0" w:color="auto"/>
      </w:divBdr>
    </w:div>
    <w:div w:id="1875465326">
      <w:bodyDiv w:val="1"/>
      <w:marLeft w:val="0"/>
      <w:marRight w:val="0"/>
      <w:marTop w:val="0"/>
      <w:marBottom w:val="0"/>
      <w:divBdr>
        <w:top w:val="none" w:sz="0" w:space="0" w:color="auto"/>
        <w:left w:val="none" w:sz="0" w:space="0" w:color="auto"/>
        <w:bottom w:val="none" w:sz="0" w:space="0" w:color="auto"/>
        <w:right w:val="none" w:sz="0" w:space="0" w:color="auto"/>
      </w:divBdr>
    </w:div>
    <w:div w:id="1934892415">
      <w:bodyDiv w:val="1"/>
      <w:marLeft w:val="0"/>
      <w:marRight w:val="0"/>
      <w:marTop w:val="0"/>
      <w:marBottom w:val="0"/>
      <w:divBdr>
        <w:top w:val="none" w:sz="0" w:space="0" w:color="auto"/>
        <w:left w:val="none" w:sz="0" w:space="0" w:color="auto"/>
        <w:bottom w:val="none" w:sz="0" w:space="0" w:color="auto"/>
        <w:right w:val="none" w:sz="0" w:space="0" w:color="auto"/>
      </w:divBdr>
    </w:div>
    <w:div w:id="1997951431">
      <w:bodyDiv w:val="1"/>
      <w:marLeft w:val="0"/>
      <w:marRight w:val="0"/>
      <w:marTop w:val="0"/>
      <w:marBottom w:val="0"/>
      <w:divBdr>
        <w:top w:val="none" w:sz="0" w:space="0" w:color="auto"/>
        <w:left w:val="none" w:sz="0" w:space="0" w:color="auto"/>
        <w:bottom w:val="none" w:sz="0" w:space="0" w:color="auto"/>
        <w:right w:val="none" w:sz="0" w:space="0" w:color="auto"/>
      </w:divBdr>
    </w:div>
    <w:div w:id="207670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tranet.fuga.gov.co/sites/default/files/portafolio_calidad_de_vida.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ernandez\Downloads\DOCUMENTO%20PIC%202015%202%20(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49A2D-9F93-4043-A611-32FEBA1C8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DOCUMENTO PIC 2015 2 (1)</Template>
  <TotalTime>0</TotalTime>
  <Pages>14</Pages>
  <Words>2938</Words>
  <Characters>16161</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19061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phernandez</dc:creator>
  <cp:lastModifiedBy>sig</cp:lastModifiedBy>
  <cp:revision>2</cp:revision>
  <cp:lastPrinted>2017-12-28T17:44:00Z</cp:lastPrinted>
  <dcterms:created xsi:type="dcterms:W3CDTF">2019-01-30T17:10:00Z</dcterms:created>
  <dcterms:modified xsi:type="dcterms:W3CDTF">2019-01-30T17:10:00Z</dcterms:modified>
</cp:coreProperties>
</file>