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B4430" w14:textId="77777777" w:rsidR="00FB7CCA" w:rsidRDefault="00FB7CCA" w:rsidP="00FB7CCA">
      <w:pPr>
        <w:rPr>
          <w:rFonts w:ascii="Calibri" w:eastAsia="Calibri" w:hAnsi="Calibri" w:cs="Calibri"/>
          <w:b/>
        </w:rPr>
      </w:pPr>
    </w:p>
    <w:p w14:paraId="66DFC3D4" w14:textId="77777777" w:rsidR="00FB7CCA" w:rsidRDefault="00FB7CCA">
      <w:pPr>
        <w:jc w:val="center"/>
        <w:rPr>
          <w:rFonts w:ascii="Calibri" w:eastAsia="Calibri" w:hAnsi="Calibri" w:cs="Calibri"/>
          <w:b/>
        </w:rPr>
      </w:pPr>
    </w:p>
    <w:p w14:paraId="28FAFC70" w14:textId="77777777" w:rsidR="00AC5EC3" w:rsidRPr="00FB7CCA" w:rsidRDefault="00AC5EC3" w:rsidP="00AC5EC3">
      <w:pPr>
        <w:jc w:val="center"/>
        <w:rPr>
          <w:rFonts w:ascii="Calibri" w:eastAsia="Calibri" w:hAnsi="Calibri" w:cs="Calibri"/>
          <w:b/>
          <w:sz w:val="32"/>
          <w:szCs w:val="32"/>
        </w:rPr>
      </w:pPr>
      <w:r w:rsidRPr="00FB7CCA">
        <w:rPr>
          <w:rFonts w:ascii="Calibri" w:eastAsia="Calibri" w:hAnsi="Calibri" w:cs="Calibri"/>
          <w:b/>
          <w:sz w:val="32"/>
          <w:szCs w:val="32"/>
        </w:rPr>
        <w:t xml:space="preserve">FUNDACIÓN GILBERTO ALZATE AVENDAÑO - FUGA  </w:t>
      </w:r>
    </w:p>
    <w:p w14:paraId="4EFD8588" w14:textId="77777777" w:rsidR="00AC5EC3" w:rsidRDefault="00AC5EC3">
      <w:pPr>
        <w:jc w:val="center"/>
        <w:rPr>
          <w:rFonts w:ascii="Calibri" w:eastAsia="Calibri" w:hAnsi="Calibri" w:cs="Calibri"/>
          <w:b/>
        </w:rPr>
      </w:pPr>
    </w:p>
    <w:p w14:paraId="517C4F4C" w14:textId="77777777" w:rsidR="00AC5EC3" w:rsidRDefault="00AC5EC3">
      <w:pPr>
        <w:jc w:val="center"/>
        <w:rPr>
          <w:rFonts w:ascii="Calibri" w:eastAsia="Calibri" w:hAnsi="Calibri" w:cs="Calibri"/>
          <w:b/>
        </w:rPr>
      </w:pPr>
    </w:p>
    <w:p w14:paraId="1107F284" w14:textId="1F9931D1" w:rsidR="00FB7CCA" w:rsidRDefault="00FB7CCA">
      <w:pPr>
        <w:jc w:val="center"/>
        <w:rPr>
          <w:rFonts w:ascii="Calibri" w:eastAsia="Calibri" w:hAnsi="Calibri" w:cs="Calibri"/>
          <w:b/>
        </w:rPr>
      </w:pPr>
      <w:r w:rsidRPr="00FB7CCA">
        <w:rPr>
          <w:rFonts w:ascii="Calibri" w:eastAsia="Calibri" w:hAnsi="Calibri" w:cs="Calibri"/>
          <w:b/>
          <w:noProof/>
        </w:rPr>
        <w:drawing>
          <wp:inline distT="0" distB="0" distL="0" distR="0" wp14:anchorId="5318DE50" wp14:editId="63A3C13E">
            <wp:extent cx="5611276" cy="4495800"/>
            <wp:effectExtent l="0" t="0" r="2540" b="0"/>
            <wp:docPr id="483768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68457" name=""/>
                    <pic:cNvPicPr/>
                  </pic:nvPicPr>
                  <pic:blipFill>
                    <a:blip r:embed="rId8"/>
                    <a:stretch>
                      <a:fillRect/>
                    </a:stretch>
                  </pic:blipFill>
                  <pic:spPr>
                    <a:xfrm>
                      <a:off x="0" y="0"/>
                      <a:ext cx="5634249" cy="4514206"/>
                    </a:xfrm>
                    <a:prstGeom prst="rect">
                      <a:avLst/>
                    </a:prstGeom>
                  </pic:spPr>
                </pic:pic>
              </a:graphicData>
            </a:graphic>
          </wp:inline>
        </w:drawing>
      </w:r>
    </w:p>
    <w:p w14:paraId="2772868A" w14:textId="77777777" w:rsidR="00FB7CCA" w:rsidRPr="00FB7CCA" w:rsidRDefault="00FB7CCA" w:rsidP="00FB7CCA">
      <w:pPr>
        <w:rPr>
          <w:rFonts w:ascii="Calibri" w:eastAsia="Calibri" w:hAnsi="Calibri" w:cs="Calibri"/>
          <w:b/>
          <w:sz w:val="36"/>
          <w:szCs w:val="36"/>
        </w:rPr>
      </w:pPr>
    </w:p>
    <w:p w14:paraId="353130EF" w14:textId="77777777" w:rsidR="00AC5EC3" w:rsidRDefault="00AC5EC3" w:rsidP="00AC5EC3">
      <w:pPr>
        <w:jc w:val="center"/>
        <w:rPr>
          <w:rFonts w:ascii="Calibri" w:eastAsia="Calibri" w:hAnsi="Calibri" w:cs="Calibri"/>
          <w:b/>
          <w:sz w:val="28"/>
          <w:szCs w:val="28"/>
        </w:rPr>
      </w:pPr>
    </w:p>
    <w:p w14:paraId="6D35A3D2" w14:textId="0558A7FC" w:rsidR="00880B02" w:rsidRDefault="00FB7CCA" w:rsidP="00AC5EC3">
      <w:pPr>
        <w:jc w:val="center"/>
        <w:rPr>
          <w:rFonts w:ascii="Calibri" w:eastAsia="Calibri" w:hAnsi="Calibri" w:cs="Calibri"/>
          <w:b/>
          <w:sz w:val="28"/>
          <w:szCs w:val="28"/>
        </w:rPr>
      </w:pPr>
      <w:r w:rsidRPr="00AC5EC3">
        <w:rPr>
          <w:rFonts w:ascii="Calibri" w:eastAsia="Calibri" w:hAnsi="Calibri" w:cs="Calibri"/>
          <w:b/>
          <w:sz w:val="28"/>
          <w:szCs w:val="28"/>
        </w:rPr>
        <w:t>INFORME AUDIENCIA RENDICIÓN DE CUENTAS 2024</w:t>
      </w:r>
    </w:p>
    <w:p w14:paraId="3BD0D884" w14:textId="77777777" w:rsidR="00AC5EC3" w:rsidRPr="00AC5EC3" w:rsidRDefault="00AC5EC3" w:rsidP="00AC5EC3">
      <w:pPr>
        <w:jc w:val="right"/>
        <w:rPr>
          <w:rFonts w:ascii="Calibri" w:eastAsia="Calibri" w:hAnsi="Calibri" w:cs="Calibri"/>
          <w:b/>
          <w:sz w:val="22"/>
          <w:szCs w:val="22"/>
        </w:rPr>
      </w:pPr>
    </w:p>
    <w:p w14:paraId="788E015C" w14:textId="77777777" w:rsidR="00AC5EC3" w:rsidRDefault="00AC5EC3" w:rsidP="00AC5EC3">
      <w:pPr>
        <w:jc w:val="right"/>
        <w:rPr>
          <w:rFonts w:ascii="Calibri" w:eastAsia="Calibri" w:hAnsi="Calibri" w:cs="Calibri"/>
          <w:b/>
          <w:sz w:val="22"/>
          <w:szCs w:val="22"/>
        </w:rPr>
      </w:pPr>
    </w:p>
    <w:p w14:paraId="7965BCDD" w14:textId="77777777" w:rsidR="00AC5EC3" w:rsidRDefault="00AC5EC3" w:rsidP="00AC5EC3">
      <w:pPr>
        <w:jc w:val="right"/>
        <w:rPr>
          <w:rFonts w:ascii="Calibri" w:eastAsia="Calibri" w:hAnsi="Calibri" w:cs="Calibri"/>
          <w:b/>
          <w:sz w:val="22"/>
          <w:szCs w:val="22"/>
        </w:rPr>
      </w:pPr>
    </w:p>
    <w:p w14:paraId="50E61C8A" w14:textId="77777777" w:rsidR="00AC5EC3" w:rsidRDefault="00AC5EC3" w:rsidP="00AC5EC3">
      <w:pPr>
        <w:rPr>
          <w:rFonts w:ascii="Calibri" w:eastAsia="Calibri" w:hAnsi="Calibri" w:cs="Calibri"/>
          <w:b/>
          <w:sz w:val="22"/>
          <w:szCs w:val="22"/>
        </w:rPr>
      </w:pPr>
    </w:p>
    <w:p w14:paraId="3B682FD6" w14:textId="2F8B7DCA" w:rsidR="00AC5EC3" w:rsidRPr="00AC5EC3" w:rsidRDefault="00AC5EC3" w:rsidP="00AC5EC3">
      <w:pPr>
        <w:jc w:val="center"/>
        <w:rPr>
          <w:rFonts w:ascii="Calibri" w:eastAsia="Calibri" w:hAnsi="Calibri" w:cs="Calibri"/>
          <w:b/>
          <w:sz w:val="22"/>
          <w:szCs w:val="22"/>
        </w:rPr>
      </w:pPr>
      <w:r>
        <w:rPr>
          <w:rFonts w:ascii="Calibri" w:eastAsia="Calibri" w:hAnsi="Calibri" w:cs="Calibri"/>
          <w:b/>
          <w:sz w:val="22"/>
          <w:szCs w:val="22"/>
        </w:rPr>
        <w:t xml:space="preserve">BOGOTÁ, </w:t>
      </w:r>
      <w:r w:rsidRPr="00AC5EC3">
        <w:rPr>
          <w:rFonts w:ascii="Calibri" w:eastAsia="Calibri" w:hAnsi="Calibri" w:cs="Calibri"/>
          <w:b/>
          <w:sz w:val="22"/>
          <w:szCs w:val="22"/>
        </w:rPr>
        <w:t>10 DE ABRIL DE 2025</w:t>
      </w:r>
    </w:p>
    <w:p w14:paraId="58E8ED22" w14:textId="77777777" w:rsidR="00FB7CCA" w:rsidRPr="00FB7CCA" w:rsidRDefault="00FB7CCA">
      <w:pPr>
        <w:jc w:val="center"/>
        <w:rPr>
          <w:rFonts w:ascii="Calibri" w:eastAsia="Calibri" w:hAnsi="Calibri" w:cs="Calibri"/>
          <w:b/>
          <w:sz w:val="36"/>
          <w:szCs w:val="36"/>
        </w:rPr>
      </w:pPr>
    </w:p>
    <w:p w14:paraId="0D2B1E51" w14:textId="77777777" w:rsidR="003B5D1E" w:rsidRDefault="003B5D1E">
      <w:pPr>
        <w:jc w:val="center"/>
        <w:rPr>
          <w:rFonts w:ascii="Calibri" w:eastAsia="Calibri" w:hAnsi="Calibri" w:cs="Calibri"/>
          <w:b/>
        </w:rPr>
      </w:pPr>
    </w:p>
    <w:p w14:paraId="2F44CF40" w14:textId="77777777" w:rsidR="003B5D1E" w:rsidRDefault="003B5D1E">
      <w:pPr>
        <w:jc w:val="center"/>
        <w:rPr>
          <w:rFonts w:ascii="Calibri" w:eastAsia="Calibri" w:hAnsi="Calibri" w:cs="Calibri"/>
          <w:b/>
        </w:rPr>
      </w:pPr>
    </w:p>
    <w:p w14:paraId="1DE8C54B" w14:textId="77777777" w:rsidR="003B5D1E" w:rsidRDefault="003B5D1E">
      <w:pPr>
        <w:jc w:val="center"/>
        <w:rPr>
          <w:rFonts w:ascii="Calibri" w:eastAsia="Calibri" w:hAnsi="Calibri" w:cs="Calibri"/>
          <w:b/>
        </w:rPr>
      </w:pPr>
    </w:p>
    <w:p w14:paraId="540CC115" w14:textId="3896497D" w:rsidR="003B5D1E" w:rsidRDefault="00C23DC2" w:rsidP="00C23DC2">
      <w:pPr>
        <w:jc w:val="both"/>
        <w:rPr>
          <w:rFonts w:ascii="Calibri" w:eastAsia="Calibri" w:hAnsi="Calibri" w:cs="Calibri"/>
          <w:b/>
        </w:rPr>
      </w:pPr>
      <w:r>
        <w:rPr>
          <w:rFonts w:ascii="Calibri" w:eastAsia="Calibri" w:hAnsi="Calibri" w:cs="Calibri"/>
          <w:b/>
        </w:rPr>
        <w:t>OBJETIVO</w:t>
      </w:r>
    </w:p>
    <w:p w14:paraId="7ECB5855" w14:textId="77777777" w:rsidR="00C23DC2" w:rsidRDefault="00C23DC2" w:rsidP="00C23DC2">
      <w:pPr>
        <w:jc w:val="both"/>
        <w:rPr>
          <w:rFonts w:ascii="Calibri" w:eastAsia="Calibri" w:hAnsi="Calibri" w:cs="Calibri"/>
          <w:b/>
        </w:rPr>
      </w:pPr>
    </w:p>
    <w:p w14:paraId="1A2C02FC" w14:textId="6B5382A3" w:rsidR="00C23DC2" w:rsidRPr="009D75D0" w:rsidRDefault="00C23DC2" w:rsidP="00173DBF">
      <w:pPr>
        <w:jc w:val="both"/>
        <w:rPr>
          <w:rFonts w:ascii="Calibri" w:eastAsia="Calibri" w:hAnsi="Calibri" w:cs="Calibri"/>
          <w:bCs/>
        </w:rPr>
      </w:pPr>
      <w:r w:rsidRPr="009D75D0">
        <w:rPr>
          <w:rFonts w:ascii="Calibri" w:eastAsia="Calibri" w:hAnsi="Calibri" w:cs="Calibri"/>
          <w:bCs/>
        </w:rPr>
        <w:t xml:space="preserve">En cumplimiento con las disposiciones nacionales y distritales la Fundación Gilberto </w:t>
      </w:r>
      <w:proofErr w:type="spellStart"/>
      <w:r w:rsidRPr="009D75D0">
        <w:rPr>
          <w:rFonts w:ascii="Calibri" w:eastAsia="Calibri" w:hAnsi="Calibri" w:cs="Calibri"/>
          <w:bCs/>
        </w:rPr>
        <w:t>Alzate</w:t>
      </w:r>
      <w:proofErr w:type="spellEnd"/>
      <w:r w:rsidRPr="009D75D0">
        <w:rPr>
          <w:rFonts w:ascii="Calibri" w:eastAsia="Calibri" w:hAnsi="Calibri" w:cs="Calibri"/>
          <w:bCs/>
        </w:rPr>
        <w:t xml:space="preserve"> Avendaño</w:t>
      </w:r>
      <w:r w:rsidR="00E97960" w:rsidRPr="009D75D0">
        <w:rPr>
          <w:rFonts w:ascii="Calibri" w:eastAsia="Calibri" w:hAnsi="Calibri" w:cs="Calibri"/>
          <w:bCs/>
        </w:rPr>
        <w:t xml:space="preserve"> - FUGA</w:t>
      </w:r>
      <w:r w:rsidRPr="009D75D0">
        <w:rPr>
          <w:rFonts w:ascii="Calibri" w:eastAsia="Calibri" w:hAnsi="Calibri" w:cs="Calibri"/>
          <w:bCs/>
        </w:rPr>
        <w:t>, el 10 de abril de 2025, en las instalaciones de la entidad, el Muelle</w:t>
      </w:r>
      <w:r w:rsidR="00E97960" w:rsidRPr="009D75D0">
        <w:rPr>
          <w:rFonts w:ascii="Calibri" w:eastAsia="Calibri" w:hAnsi="Calibri" w:cs="Calibri"/>
          <w:bCs/>
        </w:rPr>
        <w:t>,</w:t>
      </w:r>
      <w:r w:rsidRPr="009D75D0">
        <w:rPr>
          <w:rFonts w:ascii="Calibri" w:eastAsia="Calibri" w:hAnsi="Calibri" w:cs="Calibri"/>
          <w:bCs/>
        </w:rPr>
        <w:t xml:space="preserve"> realizó su Audiencia de Rendición de Cuentas, con el objetivo de fortalecer el di</w:t>
      </w:r>
      <w:r w:rsidR="00E97960" w:rsidRPr="009D75D0">
        <w:rPr>
          <w:rFonts w:ascii="Calibri" w:eastAsia="Calibri" w:hAnsi="Calibri" w:cs="Calibri"/>
          <w:bCs/>
        </w:rPr>
        <w:t>á</w:t>
      </w:r>
      <w:r w:rsidRPr="009D75D0">
        <w:rPr>
          <w:rFonts w:ascii="Calibri" w:eastAsia="Calibri" w:hAnsi="Calibri" w:cs="Calibri"/>
          <w:bCs/>
        </w:rPr>
        <w:t xml:space="preserve">logo entre la ciudadanía y la entidad, promoviendo la transparencia y compromiso </w:t>
      </w:r>
      <w:r w:rsidR="00173DBF" w:rsidRPr="009D75D0">
        <w:rPr>
          <w:rFonts w:ascii="Calibri" w:eastAsia="Calibri" w:hAnsi="Calibri" w:cs="Calibri"/>
          <w:bCs/>
        </w:rPr>
        <w:t xml:space="preserve">para que </w:t>
      </w:r>
      <w:r w:rsidRPr="009D75D0">
        <w:rPr>
          <w:rFonts w:ascii="Calibri" w:eastAsia="Calibri" w:hAnsi="Calibri" w:cs="Calibri"/>
          <w:bCs/>
        </w:rPr>
        <w:t xml:space="preserve">los diferentes grupos poblacionales y sectores sociales LGBTI </w:t>
      </w:r>
      <w:r w:rsidR="00E97960" w:rsidRPr="009D75D0">
        <w:rPr>
          <w:rFonts w:ascii="Calibri" w:eastAsia="Calibri" w:hAnsi="Calibri" w:cs="Calibri"/>
          <w:bCs/>
        </w:rPr>
        <w:t xml:space="preserve">conozca de manera confiable, oportuna y clara los </w:t>
      </w:r>
      <w:r w:rsidR="00E97960" w:rsidRPr="009D75D0">
        <w:rPr>
          <w:rFonts w:ascii="Calibri" w:hAnsi="Calibri" w:cs="Calibri"/>
          <w:bCs/>
        </w:rPr>
        <w:t>resultados de la gestión institucional y la ejecución de los recursos públicos</w:t>
      </w:r>
      <w:r w:rsidR="00E97960" w:rsidRPr="009D75D0">
        <w:rPr>
          <w:rFonts w:ascii="Calibri" w:eastAsia="Calibri" w:hAnsi="Calibri" w:cs="Calibri"/>
          <w:bCs/>
        </w:rPr>
        <w:t xml:space="preserve"> durante la vigencia 2024, al igual, que los logros alcanzados por la entidad</w:t>
      </w:r>
      <w:r w:rsidR="00173DBF" w:rsidRPr="009D75D0">
        <w:rPr>
          <w:rFonts w:ascii="Calibri" w:eastAsia="Calibri" w:hAnsi="Calibri" w:cs="Calibri"/>
          <w:bCs/>
        </w:rPr>
        <w:t xml:space="preserve"> durante dicha vigencia.</w:t>
      </w:r>
    </w:p>
    <w:p w14:paraId="790EA78F" w14:textId="77777777" w:rsidR="00173DBF" w:rsidRDefault="00173DBF" w:rsidP="00173DBF">
      <w:pPr>
        <w:jc w:val="both"/>
        <w:rPr>
          <w:rFonts w:ascii="Calibri" w:eastAsia="Calibri" w:hAnsi="Calibri" w:cs="Calibri"/>
          <w:bCs/>
        </w:rPr>
      </w:pPr>
    </w:p>
    <w:p w14:paraId="352AC33A" w14:textId="77777777" w:rsidR="00173DBF" w:rsidRDefault="00173DBF" w:rsidP="00173DBF">
      <w:pPr>
        <w:jc w:val="both"/>
        <w:rPr>
          <w:rFonts w:ascii="Calibri" w:eastAsia="Calibri" w:hAnsi="Calibri" w:cs="Calibri"/>
          <w:b/>
        </w:rPr>
      </w:pPr>
      <w:r w:rsidRPr="00173DBF">
        <w:rPr>
          <w:rFonts w:ascii="Calibri" w:eastAsia="Calibri" w:hAnsi="Calibri" w:cs="Calibri"/>
          <w:b/>
        </w:rPr>
        <w:t>METODOLOGÍA</w:t>
      </w:r>
    </w:p>
    <w:p w14:paraId="553DF41A" w14:textId="77777777" w:rsidR="00595209" w:rsidRPr="002F3DC1" w:rsidRDefault="00595209" w:rsidP="00173DBF">
      <w:pPr>
        <w:jc w:val="both"/>
        <w:rPr>
          <w:rFonts w:ascii="Calibri" w:eastAsia="Calibri" w:hAnsi="Calibri" w:cs="Calibri"/>
          <w:b/>
        </w:rPr>
      </w:pPr>
    </w:p>
    <w:p w14:paraId="0E480622" w14:textId="1B63DECA" w:rsidR="00682349" w:rsidRDefault="00682349" w:rsidP="00682349">
      <w:pPr>
        <w:jc w:val="both"/>
        <w:rPr>
          <w:rFonts w:ascii="Calibri" w:eastAsia="Calibri" w:hAnsi="Calibri" w:cs="Calibri"/>
          <w:bCs/>
        </w:rPr>
      </w:pPr>
      <w:r w:rsidRPr="002F3DC1">
        <w:rPr>
          <w:rFonts w:ascii="Calibri" w:eastAsia="Calibri" w:hAnsi="Calibri" w:cs="Calibri"/>
          <w:bCs/>
        </w:rPr>
        <w:t xml:space="preserve">La metodología implementada para realizar la Audiencia de Rendición de Cuentas, cumplió con las orientaciones brindadas en el </w:t>
      </w:r>
      <w:r w:rsidR="00595209" w:rsidRPr="00595209">
        <w:rPr>
          <w:rFonts w:ascii="Calibri" w:eastAsia="Times New Roman" w:hAnsi="Calibri" w:cs="Calibri"/>
          <w:bCs/>
          <w:lang w:eastAsia="es-MX"/>
        </w:rPr>
        <w:t>Manual Único de Rendición</w:t>
      </w:r>
      <w:r w:rsidRPr="002F3DC1">
        <w:rPr>
          <w:rFonts w:ascii="Calibri" w:eastAsia="Times New Roman" w:hAnsi="Calibri" w:cs="Calibri"/>
          <w:bCs/>
          <w:lang w:eastAsia="es-MX"/>
        </w:rPr>
        <w:t xml:space="preserve"> </w:t>
      </w:r>
      <w:r w:rsidR="00595209" w:rsidRPr="00595209">
        <w:rPr>
          <w:rFonts w:ascii="Calibri" w:eastAsia="Times New Roman" w:hAnsi="Calibri" w:cs="Calibri"/>
          <w:bCs/>
          <w:lang w:eastAsia="es-MX"/>
        </w:rPr>
        <w:t xml:space="preserve">de Cuentas, el procedimiento de la </w:t>
      </w:r>
      <w:r w:rsidRPr="002F3DC1">
        <w:rPr>
          <w:rFonts w:ascii="Calibri" w:eastAsia="Times New Roman" w:hAnsi="Calibri" w:cs="Calibri"/>
          <w:bCs/>
          <w:lang w:eastAsia="es-MX"/>
        </w:rPr>
        <w:t xml:space="preserve">entidad para rendir cuentas, la Circular 004 de 2024 de la Veeduría Distrital y la ruta metodológica </w:t>
      </w:r>
      <w:r w:rsidR="00F503E6" w:rsidRPr="002F3DC1">
        <w:rPr>
          <w:rFonts w:ascii="Calibri" w:eastAsia="Times New Roman" w:hAnsi="Calibri" w:cs="Calibri"/>
          <w:bCs/>
          <w:lang w:eastAsia="es-MX"/>
        </w:rPr>
        <w:t xml:space="preserve">diseñada por </w:t>
      </w:r>
      <w:r w:rsidR="002F3DC1" w:rsidRPr="002F3DC1">
        <w:rPr>
          <w:rFonts w:ascii="Calibri" w:eastAsia="Times New Roman" w:hAnsi="Calibri" w:cs="Calibri"/>
          <w:bCs/>
          <w:lang w:eastAsia="es-MX"/>
        </w:rPr>
        <w:t>la misma</w:t>
      </w:r>
      <w:r w:rsidR="00F503E6" w:rsidRPr="002F3DC1">
        <w:rPr>
          <w:rFonts w:ascii="Calibri" w:eastAsia="Times New Roman" w:hAnsi="Calibri" w:cs="Calibri"/>
          <w:bCs/>
          <w:lang w:eastAsia="es-MX"/>
        </w:rPr>
        <w:t xml:space="preserve"> entidad</w:t>
      </w:r>
      <w:r w:rsidR="002F3DC1" w:rsidRPr="002F3DC1">
        <w:rPr>
          <w:rFonts w:ascii="Calibri" w:eastAsia="Times New Roman" w:hAnsi="Calibri" w:cs="Calibri"/>
          <w:bCs/>
          <w:lang w:eastAsia="es-MX"/>
        </w:rPr>
        <w:t>,</w:t>
      </w:r>
      <w:r w:rsidR="00F503E6" w:rsidRPr="002F3DC1">
        <w:rPr>
          <w:rFonts w:ascii="Calibri" w:eastAsia="Times New Roman" w:hAnsi="Calibri" w:cs="Calibri"/>
          <w:bCs/>
          <w:lang w:eastAsia="es-MX"/>
        </w:rPr>
        <w:t xml:space="preserve"> para el proceso de rendición de cuentas distrital. Es así, que la Audiencia de Rendición de Cuentas </w:t>
      </w:r>
      <w:r w:rsidR="002F3DC1" w:rsidRPr="002F3DC1">
        <w:rPr>
          <w:rFonts w:ascii="Calibri" w:eastAsia="Times New Roman" w:hAnsi="Calibri" w:cs="Calibri"/>
          <w:bCs/>
          <w:lang w:eastAsia="es-MX"/>
        </w:rPr>
        <w:t xml:space="preserve">realizada el 10 de abril de 2025 en la </w:t>
      </w:r>
      <w:r w:rsidR="002F3DC1" w:rsidRPr="002F3DC1">
        <w:rPr>
          <w:rFonts w:ascii="Calibri" w:eastAsia="Calibri" w:hAnsi="Calibri" w:cs="Calibri"/>
          <w:bCs/>
        </w:rPr>
        <w:t xml:space="preserve">Fundación Gilberto </w:t>
      </w:r>
      <w:proofErr w:type="spellStart"/>
      <w:r w:rsidR="002F3DC1" w:rsidRPr="002F3DC1">
        <w:rPr>
          <w:rFonts w:ascii="Calibri" w:eastAsia="Calibri" w:hAnsi="Calibri" w:cs="Calibri"/>
          <w:bCs/>
        </w:rPr>
        <w:t>Alzate</w:t>
      </w:r>
      <w:proofErr w:type="spellEnd"/>
      <w:r w:rsidR="002F3DC1" w:rsidRPr="002F3DC1">
        <w:rPr>
          <w:rFonts w:ascii="Calibri" w:eastAsia="Calibri" w:hAnsi="Calibri" w:cs="Calibri"/>
          <w:bCs/>
        </w:rPr>
        <w:t xml:space="preserve"> Avendaño – FUGA</w:t>
      </w:r>
      <w:r w:rsidR="00205CE6">
        <w:rPr>
          <w:rFonts w:ascii="Calibri" w:eastAsia="Calibri" w:hAnsi="Calibri" w:cs="Calibri"/>
          <w:bCs/>
        </w:rPr>
        <w:t>,</w:t>
      </w:r>
      <w:r w:rsidR="002F3DC1" w:rsidRPr="002F3DC1">
        <w:rPr>
          <w:rFonts w:ascii="Calibri" w:eastAsia="Calibri" w:hAnsi="Calibri" w:cs="Calibri"/>
          <w:bCs/>
        </w:rPr>
        <w:t xml:space="preserve"> contó con tres momentos:</w:t>
      </w:r>
    </w:p>
    <w:p w14:paraId="42A1C7B6" w14:textId="77777777" w:rsidR="00C1604E" w:rsidRDefault="00C1604E" w:rsidP="00682349">
      <w:pPr>
        <w:jc w:val="both"/>
        <w:rPr>
          <w:rFonts w:ascii="Calibri" w:eastAsia="Calibri" w:hAnsi="Calibri" w:cs="Calibri"/>
          <w:bCs/>
        </w:rPr>
      </w:pPr>
    </w:p>
    <w:p w14:paraId="250784EE" w14:textId="2AF7DC30" w:rsidR="00C1604E" w:rsidRPr="00C9148B" w:rsidRDefault="00C1604E" w:rsidP="00205CE6">
      <w:pPr>
        <w:pStyle w:val="Prrafodelista"/>
        <w:numPr>
          <w:ilvl w:val="0"/>
          <w:numId w:val="7"/>
        </w:numPr>
        <w:jc w:val="both"/>
        <w:rPr>
          <w:rFonts w:ascii="Calibri" w:eastAsia="Calibri" w:hAnsi="Calibri" w:cs="Calibri"/>
          <w:b/>
        </w:rPr>
      </w:pPr>
      <w:r w:rsidRPr="00C9148B">
        <w:rPr>
          <w:rFonts w:ascii="Calibri" w:eastAsia="Calibri" w:hAnsi="Calibri" w:cs="Calibri"/>
          <w:b/>
        </w:rPr>
        <w:t xml:space="preserve">Preparación: </w:t>
      </w:r>
    </w:p>
    <w:p w14:paraId="11657C07" w14:textId="77777777" w:rsidR="002F3DC1" w:rsidRDefault="002F3DC1" w:rsidP="00682349">
      <w:pPr>
        <w:jc w:val="both"/>
        <w:rPr>
          <w:rFonts w:ascii="Calibri" w:eastAsia="Calibri" w:hAnsi="Calibri" w:cs="Calibri"/>
          <w:bCs/>
        </w:rPr>
      </w:pPr>
    </w:p>
    <w:p w14:paraId="7CE9FB19" w14:textId="77777777" w:rsidR="00900687" w:rsidRDefault="007732AF" w:rsidP="00682349">
      <w:pPr>
        <w:jc w:val="both"/>
        <w:rPr>
          <w:rFonts w:ascii="Calibri" w:eastAsia="Calibri" w:hAnsi="Calibri" w:cs="Calibri"/>
          <w:bCs/>
        </w:rPr>
      </w:pPr>
      <w:r>
        <w:rPr>
          <w:rFonts w:ascii="Calibri" w:eastAsia="Calibri" w:hAnsi="Calibri" w:cs="Calibri"/>
          <w:bCs/>
        </w:rPr>
        <w:t>Este momento</w:t>
      </w:r>
      <w:r w:rsidR="0068546E">
        <w:rPr>
          <w:rFonts w:ascii="Calibri" w:eastAsia="Calibri" w:hAnsi="Calibri" w:cs="Calibri"/>
          <w:bCs/>
        </w:rPr>
        <w:t xml:space="preserve"> </w:t>
      </w:r>
      <w:r>
        <w:rPr>
          <w:rFonts w:ascii="Calibri" w:eastAsia="Calibri" w:hAnsi="Calibri" w:cs="Calibri"/>
          <w:bCs/>
        </w:rPr>
        <w:t xml:space="preserve">consistió en realizar una reunión con </w:t>
      </w:r>
      <w:r w:rsidR="0068546E">
        <w:rPr>
          <w:rFonts w:ascii="Calibri" w:eastAsia="Calibri" w:hAnsi="Calibri" w:cs="Calibri"/>
          <w:bCs/>
        </w:rPr>
        <w:t>el</w:t>
      </w:r>
      <w:r>
        <w:rPr>
          <w:rFonts w:ascii="Calibri" w:eastAsia="Calibri" w:hAnsi="Calibri" w:cs="Calibri"/>
          <w:bCs/>
        </w:rPr>
        <w:t xml:space="preserve"> equipo </w:t>
      </w:r>
      <w:r w:rsidR="0068546E">
        <w:rPr>
          <w:rFonts w:ascii="Calibri" w:eastAsia="Calibri" w:hAnsi="Calibri" w:cs="Calibri"/>
          <w:bCs/>
        </w:rPr>
        <w:t xml:space="preserve">de </w:t>
      </w:r>
      <w:r>
        <w:rPr>
          <w:rFonts w:ascii="Calibri" w:eastAsia="Calibri" w:hAnsi="Calibri" w:cs="Calibri"/>
          <w:bCs/>
        </w:rPr>
        <w:t xml:space="preserve">gestores de participación </w:t>
      </w:r>
      <w:r w:rsidR="0068546E">
        <w:rPr>
          <w:rFonts w:ascii="Calibri" w:eastAsia="Calibri" w:hAnsi="Calibri" w:cs="Calibri"/>
          <w:bCs/>
        </w:rPr>
        <w:t xml:space="preserve">de la entidad para revisar los lineamientos dados por la Veeduría Distrital por medio de la Circular 004 de 2024 donde se expone cómo realizar la Audiencia de Rendición de Cuentas por cada entidad de la </w:t>
      </w:r>
      <w:r w:rsidR="00E07C0C">
        <w:rPr>
          <w:rFonts w:ascii="Calibri" w:eastAsia="Calibri" w:hAnsi="Calibri" w:cs="Calibri"/>
          <w:bCs/>
        </w:rPr>
        <w:t>A</w:t>
      </w:r>
      <w:r w:rsidR="0068546E">
        <w:rPr>
          <w:rFonts w:ascii="Calibri" w:eastAsia="Calibri" w:hAnsi="Calibri" w:cs="Calibri"/>
          <w:bCs/>
        </w:rPr>
        <w:t xml:space="preserve">dministración </w:t>
      </w:r>
      <w:r w:rsidR="00E07C0C">
        <w:rPr>
          <w:rFonts w:ascii="Calibri" w:eastAsia="Calibri" w:hAnsi="Calibri" w:cs="Calibri"/>
          <w:bCs/>
        </w:rPr>
        <w:t>D</w:t>
      </w:r>
      <w:r w:rsidR="0068546E">
        <w:rPr>
          <w:rFonts w:ascii="Calibri" w:eastAsia="Calibri" w:hAnsi="Calibri" w:cs="Calibri"/>
          <w:bCs/>
        </w:rPr>
        <w:t>istrital.</w:t>
      </w:r>
      <w:r w:rsidR="004962CA">
        <w:rPr>
          <w:rFonts w:ascii="Calibri" w:eastAsia="Calibri" w:hAnsi="Calibri" w:cs="Calibri"/>
          <w:bCs/>
        </w:rPr>
        <w:t xml:space="preserve"> </w:t>
      </w:r>
    </w:p>
    <w:p w14:paraId="01BA8D39" w14:textId="77777777" w:rsidR="00900687" w:rsidRDefault="00900687" w:rsidP="00682349">
      <w:pPr>
        <w:jc w:val="both"/>
        <w:rPr>
          <w:rFonts w:ascii="Calibri" w:eastAsia="Calibri" w:hAnsi="Calibri" w:cs="Calibri"/>
          <w:bCs/>
        </w:rPr>
      </w:pPr>
    </w:p>
    <w:p w14:paraId="283FA7CF" w14:textId="05A19611" w:rsidR="002F3DC1" w:rsidRDefault="004962CA" w:rsidP="00682349">
      <w:pPr>
        <w:jc w:val="both"/>
        <w:rPr>
          <w:rFonts w:ascii="Calibri" w:eastAsia="Calibri" w:hAnsi="Calibri" w:cs="Calibri"/>
          <w:bCs/>
        </w:rPr>
      </w:pPr>
      <w:r>
        <w:rPr>
          <w:rFonts w:ascii="Calibri" w:eastAsia="Calibri" w:hAnsi="Calibri" w:cs="Calibri"/>
          <w:bCs/>
        </w:rPr>
        <w:t>En este sentido, los profesionales designados</w:t>
      </w:r>
      <w:r w:rsidR="00E07C0C">
        <w:rPr>
          <w:rFonts w:ascii="Calibri" w:eastAsia="Calibri" w:hAnsi="Calibri" w:cs="Calibri"/>
          <w:bCs/>
        </w:rPr>
        <w:t xml:space="preserve"> por</w:t>
      </w:r>
      <w:r>
        <w:rPr>
          <w:rFonts w:ascii="Calibri" w:eastAsia="Calibri" w:hAnsi="Calibri" w:cs="Calibri"/>
          <w:bCs/>
        </w:rPr>
        <w:t xml:space="preserve"> los equipos de </w:t>
      </w:r>
      <w:r w:rsidR="00E07C0C">
        <w:rPr>
          <w:rFonts w:ascii="Calibri" w:eastAsia="Calibri" w:hAnsi="Calibri" w:cs="Calibri"/>
          <w:bCs/>
        </w:rPr>
        <w:t>C</w:t>
      </w:r>
      <w:r>
        <w:rPr>
          <w:rFonts w:ascii="Calibri" w:eastAsia="Calibri" w:hAnsi="Calibri" w:cs="Calibri"/>
          <w:bCs/>
        </w:rPr>
        <w:t xml:space="preserve">omunicaciones, </w:t>
      </w:r>
      <w:r w:rsidR="00E07C0C">
        <w:rPr>
          <w:rFonts w:ascii="Calibri" w:eastAsia="Calibri" w:hAnsi="Calibri" w:cs="Calibri"/>
          <w:bCs/>
        </w:rPr>
        <w:t>T</w:t>
      </w:r>
      <w:r>
        <w:rPr>
          <w:rFonts w:ascii="Calibri" w:eastAsia="Calibri" w:hAnsi="Calibri" w:cs="Calibri"/>
          <w:bCs/>
        </w:rPr>
        <w:t xml:space="preserve">alento </w:t>
      </w:r>
      <w:r w:rsidR="00E07C0C">
        <w:rPr>
          <w:rFonts w:ascii="Calibri" w:eastAsia="Calibri" w:hAnsi="Calibri" w:cs="Calibri"/>
          <w:bCs/>
        </w:rPr>
        <w:t>H</w:t>
      </w:r>
      <w:r>
        <w:rPr>
          <w:rFonts w:ascii="Calibri" w:eastAsia="Calibri" w:hAnsi="Calibri" w:cs="Calibri"/>
          <w:bCs/>
        </w:rPr>
        <w:t>umano, la Subdirección Artística y Cultural, la Subdirección de la Gestión del Centro de Bogotá</w:t>
      </w:r>
      <w:r w:rsidR="0080767D">
        <w:rPr>
          <w:rFonts w:ascii="Calibri" w:eastAsia="Calibri" w:hAnsi="Calibri" w:cs="Calibri"/>
          <w:bCs/>
        </w:rPr>
        <w:t xml:space="preserve"> y </w:t>
      </w:r>
      <w:r w:rsidR="00077641">
        <w:rPr>
          <w:rFonts w:ascii="Calibri" w:eastAsia="Calibri" w:hAnsi="Calibri" w:cs="Calibri"/>
          <w:bCs/>
        </w:rPr>
        <w:t xml:space="preserve">Atención a la </w:t>
      </w:r>
      <w:r w:rsidR="0080767D">
        <w:rPr>
          <w:rFonts w:ascii="Calibri" w:eastAsia="Calibri" w:hAnsi="Calibri" w:cs="Calibri"/>
          <w:bCs/>
        </w:rPr>
        <w:t xml:space="preserve">Ciudadanía </w:t>
      </w:r>
      <w:r w:rsidR="00E07C0C">
        <w:rPr>
          <w:rFonts w:ascii="Calibri" w:eastAsia="Calibri" w:hAnsi="Calibri" w:cs="Calibri"/>
          <w:bCs/>
        </w:rPr>
        <w:t xml:space="preserve">se reunieron </w:t>
      </w:r>
      <w:r w:rsidR="00900687">
        <w:rPr>
          <w:rFonts w:ascii="Calibri" w:eastAsia="Calibri" w:hAnsi="Calibri" w:cs="Calibri"/>
          <w:bCs/>
        </w:rPr>
        <w:t>para revisar la metodología propuesta por la Oficina Asesora de Planeación y establecer</w:t>
      </w:r>
      <w:r w:rsidR="0080767D">
        <w:rPr>
          <w:rFonts w:ascii="Calibri" w:eastAsia="Calibri" w:hAnsi="Calibri" w:cs="Calibri"/>
          <w:bCs/>
        </w:rPr>
        <w:t xml:space="preserve"> un plan de trabajo donde se indicará </w:t>
      </w:r>
      <w:r w:rsidR="00900687">
        <w:rPr>
          <w:rFonts w:ascii="Calibri" w:eastAsia="Calibri" w:hAnsi="Calibri" w:cs="Calibri"/>
          <w:bCs/>
        </w:rPr>
        <w:t xml:space="preserve">responsables y tiempos </w:t>
      </w:r>
      <w:r w:rsidR="0080767D">
        <w:rPr>
          <w:rFonts w:ascii="Calibri" w:eastAsia="Calibri" w:hAnsi="Calibri" w:cs="Calibri"/>
          <w:bCs/>
        </w:rPr>
        <w:t xml:space="preserve">de cumplimiento para desarrollar satisfactoriamente la Audiencia de Rendición de Cuentas de la vigencia 2024. Es de resaltar, que en el plan de trabajo se concertó la estrategia para realizar la convocatoria a la ciudadanía, la pieza de comunicación, </w:t>
      </w:r>
      <w:r w:rsidR="00C9148B">
        <w:rPr>
          <w:rFonts w:ascii="Calibri" w:eastAsia="Calibri" w:hAnsi="Calibri" w:cs="Calibri"/>
          <w:bCs/>
        </w:rPr>
        <w:t xml:space="preserve">el minuto a minuto del evento, </w:t>
      </w:r>
      <w:r w:rsidR="0080767D">
        <w:rPr>
          <w:rFonts w:ascii="Calibri" w:eastAsia="Calibri" w:hAnsi="Calibri" w:cs="Calibri"/>
          <w:bCs/>
        </w:rPr>
        <w:t>la elaboración</w:t>
      </w:r>
      <w:r w:rsidR="00C9148B">
        <w:rPr>
          <w:rFonts w:ascii="Calibri" w:eastAsia="Calibri" w:hAnsi="Calibri" w:cs="Calibri"/>
          <w:bCs/>
        </w:rPr>
        <w:t xml:space="preserve"> y publicación</w:t>
      </w:r>
      <w:r w:rsidR="0080767D">
        <w:rPr>
          <w:rFonts w:ascii="Calibri" w:eastAsia="Calibri" w:hAnsi="Calibri" w:cs="Calibri"/>
          <w:bCs/>
        </w:rPr>
        <w:t xml:space="preserve"> de</w:t>
      </w:r>
      <w:r w:rsidR="00C9148B">
        <w:rPr>
          <w:rFonts w:ascii="Calibri" w:eastAsia="Calibri" w:hAnsi="Calibri" w:cs="Calibri"/>
          <w:bCs/>
        </w:rPr>
        <w:t>l</w:t>
      </w:r>
      <w:r w:rsidR="0080767D">
        <w:rPr>
          <w:rFonts w:ascii="Calibri" w:eastAsia="Calibri" w:hAnsi="Calibri" w:cs="Calibri"/>
          <w:bCs/>
        </w:rPr>
        <w:t xml:space="preserve"> informe de la </w:t>
      </w:r>
      <w:r w:rsidR="00C9148B">
        <w:rPr>
          <w:rFonts w:ascii="Calibri" w:eastAsia="Calibri" w:hAnsi="Calibri" w:cs="Calibri"/>
          <w:bCs/>
        </w:rPr>
        <w:t>resultados</w:t>
      </w:r>
      <w:r w:rsidR="0080767D">
        <w:rPr>
          <w:rFonts w:ascii="Calibri" w:eastAsia="Calibri" w:hAnsi="Calibri" w:cs="Calibri"/>
          <w:bCs/>
        </w:rPr>
        <w:t xml:space="preserve"> de la entidad para la ciudadanía, la logística y los formatos de asistencia, preguntas y evaluación del encuentro.</w:t>
      </w:r>
    </w:p>
    <w:p w14:paraId="3286E884" w14:textId="77777777" w:rsidR="00C9148B" w:rsidRDefault="00C9148B" w:rsidP="00682349">
      <w:pPr>
        <w:jc w:val="both"/>
        <w:rPr>
          <w:rFonts w:ascii="Calibri" w:eastAsia="Calibri" w:hAnsi="Calibri" w:cs="Calibri"/>
          <w:bCs/>
          <w:sz w:val="40"/>
          <w:szCs w:val="40"/>
        </w:rPr>
      </w:pPr>
    </w:p>
    <w:p w14:paraId="5473659E" w14:textId="77777777" w:rsidR="00C9148B" w:rsidRPr="00C9148B" w:rsidRDefault="00C9148B" w:rsidP="00682349">
      <w:pPr>
        <w:jc w:val="both"/>
        <w:rPr>
          <w:rFonts w:ascii="Calibri" w:eastAsia="Calibri" w:hAnsi="Calibri" w:cs="Calibri"/>
          <w:bCs/>
          <w:sz w:val="40"/>
          <w:szCs w:val="40"/>
        </w:rPr>
      </w:pPr>
    </w:p>
    <w:p w14:paraId="6CF86E6A" w14:textId="02C9FB1C" w:rsidR="00C9148B" w:rsidRPr="00C9148B" w:rsidRDefault="00C9148B" w:rsidP="00C9148B">
      <w:pPr>
        <w:pStyle w:val="Prrafodelista"/>
        <w:numPr>
          <w:ilvl w:val="0"/>
          <w:numId w:val="7"/>
        </w:numPr>
        <w:jc w:val="both"/>
        <w:rPr>
          <w:rFonts w:ascii="Calibri" w:eastAsia="Times New Roman" w:hAnsi="Calibri" w:cs="Calibri"/>
          <w:b/>
          <w:bCs/>
          <w:lang w:eastAsia="es-MX"/>
        </w:rPr>
      </w:pPr>
      <w:r w:rsidRPr="00C9148B">
        <w:rPr>
          <w:rFonts w:ascii="Calibri" w:eastAsia="Times New Roman" w:hAnsi="Calibri" w:cs="Calibri"/>
          <w:b/>
          <w:bCs/>
          <w:lang w:eastAsia="es-MX"/>
        </w:rPr>
        <w:lastRenderedPageBreak/>
        <w:t>Desarrollo:</w:t>
      </w:r>
    </w:p>
    <w:p w14:paraId="7555026E" w14:textId="77777777" w:rsidR="00682349" w:rsidRDefault="00682349" w:rsidP="00682349">
      <w:pPr>
        <w:jc w:val="both"/>
        <w:rPr>
          <w:rFonts w:ascii="Helvetica" w:eastAsia="Times New Roman" w:hAnsi="Helvetica" w:cs="Times New Roman"/>
          <w:sz w:val="18"/>
          <w:szCs w:val="18"/>
          <w:lang w:eastAsia="es-MX"/>
        </w:rPr>
      </w:pPr>
    </w:p>
    <w:p w14:paraId="3209847C" w14:textId="05FC8F21" w:rsidR="007C7598" w:rsidRDefault="001B35A2" w:rsidP="00173DBF">
      <w:pPr>
        <w:jc w:val="both"/>
        <w:rPr>
          <w:rFonts w:ascii="Calibri" w:eastAsia="Calibri" w:hAnsi="Calibri" w:cs="Calibri"/>
        </w:rPr>
      </w:pPr>
      <w:r w:rsidRPr="0014088E">
        <w:rPr>
          <w:rFonts w:ascii="Calibri" w:eastAsia="Calibri" w:hAnsi="Calibri" w:cs="Calibri"/>
          <w:bCs/>
        </w:rPr>
        <w:t xml:space="preserve">La </w:t>
      </w:r>
      <w:r w:rsidR="00B7070D" w:rsidRPr="0014088E">
        <w:rPr>
          <w:rFonts w:ascii="Calibri" w:eastAsia="Calibri" w:hAnsi="Calibri" w:cs="Calibri"/>
          <w:bCs/>
        </w:rPr>
        <w:t>Audiencia de Rendición de Cuentas</w:t>
      </w:r>
      <w:r w:rsidR="00B7070D">
        <w:rPr>
          <w:rFonts w:ascii="Calibri" w:eastAsia="Calibri" w:hAnsi="Calibri" w:cs="Calibri"/>
          <w:b/>
        </w:rPr>
        <w:t xml:space="preserve"> </w:t>
      </w:r>
      <w:r w:rsidR="00B7070D">
        <w:rPr>
          <w:rFonts w:ascii="Calibri" w:eastAsia="Calibri" w:hAnsi="Calibri" w:cs="Calibri"/>
        </w:rPr>
        <w:t xml:space="preserve">de la Fundación Gilberto </w:t>
      </w:r>
      <w:proofErr w:type="spellStart"/>
      <w:r w:rsidR="00B7070D">
        <w:rPr>
          <w:rFonts w:ascii="Calibri" w:eastAsia="Calibri" w:hAnsi="Calibri" w:cs="Calibri"/>
        </w:rPr>
        <w:t>Alzate</w:t>
      </w:r>
      <w:proofErr w:type="spellEnd"/>
      <w:r w:rsidR="00B7070D">
        <w:rPr>
          <w:rFonts w:ascii="Calibri" w:eastAsia="Calibri" w:hAnsi="Calibri" w:cs="Calibri"/>
        </w:rPr>
        <w:t xml:space="preserve"> Avendaño -FUGA, se realizó el 10 de abril de 2025, en las instalaciones de la entidad</w:t>
      </w:r>
      <w:r w:rsidR="0014088E">
        <w:rPr>
          <w:rFonts w:ascii="Calibri" w:eastAsia="Calibri" w:hAnsi="Calibri" w:cs="Calibri"/>
        </w:rPr>
        <w:t xml:space="preserve"> de 5:00 p.m. a 7:00 p.m</w:t>
      </w:r>
      <w:r w:rsidR="0072231E">
        <w:rPr>
          <w:rFonts w:ascii="Calibri" w:eastAsia="Calibri" w:hAnsi="Calibri" w:cs="Calibri"/>
        </w:rPr>
        <w:t>.</w:t>
      </w:r>
      <w:r w:rsidR="0014088E">
        <w:rPr>
          <w:rFonts w:ascii="Calibri" w:eastAsia="Calibri" w:hAnsi="Calibri" w:cs="Calibri"/>
        </w:rPr>
        <w:t xml:space="preserve"> </w:t>
      </w:r>
      <w:r w:rsidR="0072231E">
        <w:rPr>
          <w:rFonts w:ascii="Calibri" w:eastAsia="Calibri" w:hAnsi="Calibri" w:cs="Calibri"/>
        </w:rPr>
        <w:t>E</w:t>
      </w:r>
      <w:r w:rsidR="0014088E">
        <w:rPr>
          <w:rFonts w:ascii="Calibri" w:eastAsia="Calibri" w:hAnsi="Calibri" w:cs="Calibri"/>
        </w:rPr>
        <w:t>l encuentro</w:t>
      </w:r>
      <w:r w:rsidR="0072231E">
        <w:rPr>
          <w:rFonts w:ascii="Calibri" w:eastAsia="Calibri" w:hAnsi="Calibri" w:cs="Calibri"/>
        </w:rPr>
        <w:t xml:space="preserve"> fue liderado por la jefe de la Oficina de Planeación de la entidad, </w:t>
      </w:r>
      <w:r w:rsidR="00E54894">
        <w:rPr>
          <w:rFonts w:ascii="Calibri" w:eastAsia="Calibri" w:hAnsi="Calibri" w:cs="Calibri"/>
        </w:rPr>
        <w:t xml:space="preserve">Anggie Ramírez, </w:t>
      </w:r>
      <w:r w:rsidR="0072231E">
        <w:rPr>
          <w:rFonts w:ascii="Calibri" w:eastAsia="Calibri" w:hAnsi="Calibri" w:cs="Calibri"/>
        </w:rPr>
        <w:t>da la bienvenida a las personas asistentes</w:t>
      </w:r>
      <w:r w:rsidR="002A176E">
        <w:rPr>
          <w:rFonts w:ascii="Calibri" w:eastAsia="Calibri" w:hAnsi="Calibri" w:cs="Calibri"/>
        </w:rPr>
        <w:t xml:space="preserve"> e invita a diligenciar el listado de asistencia</w:t>
      </w:r>
      <w:r w:rsidR="0072231E">
        <w:rPr>
          <w:rFonts w:ascii="Calibri" w:eastAsia="Calibri" w:hAnsi="Calibri" w:cs="Calibri"/>
        </w:rPr>
        <w:t xml:space="preserve"> y posteriormente, da</w:t>
      </w:r>
      <w:r w:rsidR="0014088E">
        <w:rPr>
          <w:rFonts w:ascii="Calibri" w:eastAsia="Calibri" w:hAnsi="Calibri" w:cs="Calibri"/>
        </w:rPr>
        <w:t xml:space="preserve"> </w:t>
      </w:r>
      <w:r w:rsidR="0072231E">
        <w:rPr>
          <w:rFonts w:ascii="Calibri" w:eastAsia="Calibri" w:hAnsi="Calibri" w:cs="Calibri"/>
        </w:rPr>
        <w:t xml:space="preserve">la apertura al espacio </w:t>
      </w:r>
      <w:r w:rsidR="0014088E">
        <w:rPr>
          <w:rFonts w:ascii="Calibri" w:eastAsia="Calibri" w:hAnsi="Calibri" w:cs="Calibri"/>
        </w:rPr>
        <w:t xml:space="preserve">con una intervención artística y cultural </w:t>
      </w:r>
      <w:r w:rsidR="0072231E">
        <w:rPr>
          <w:rFonts w:ascii="Calibri" w:eastAsia="Calibri" w:hAnsi="Calibri" w:cs="Calibri"/>
        </w:rPr>
        <w:t xml:space="preserve">de </w:t>
      </w:r>
      <w:r w:rsidR="002A176E" w:rsidRPr="002A176E">
        <w:rPr>
          <w:rFonts w:ascii="Calibri" w:eastAsia="Calibri" w:hAnsi="Calibri" w:cs="Calibri"/>
        </w:rPr>
        <w:t xml:space="preserve">Nilson Aguirre, </w:t>
      </w:r>
      <w:r w:rsidR="002A176E">
        <w:rPr>
          <w:rFonts w:ascii="Calibri" w:eastAsia="Calibri" w:hAnsi="Calibri" w:cs="Calibri"/>
        </w:rPr>
        <w:t>“</w:t>
      </w:r>
      <w:r w:rsidR="002A176E" w:rsidRPr="002A176E">
        <w:rPr>
          <w:rFonts w:ascii="Calibri" w:eastAsia="Calibri" w:hAnsi="Calibri" w:cs="Calibri"/>
        </w:rPr>
        <w:t xml:space="preserve">Grupo </w:t>
      </w:r>
      <w:proofErr w:type="spellStart"/>
      <w:r w:rsidR="002A176E" w:rsidRPr="002A176E">
        <w:rPr>
          <w:rFonts w:ascii="Calibri" w:eastAsia="Calibri" w:hAnsi="Calibri" w:cs="Calibri"/>
        </w:rPr>
        <w:t>TierraLlana</w:t>
      </w:r>
      <w:proofErr w:type="spellEnd"/>
      <w:r w:rsidR="002A176E">
        <w:rPr>
          <w:rFonts w:ascii="Calibri" w:eastAsia="Calibri" w:hAnsi="Calibri" w:cs="Calibri"/>
        </w:rPr>
        <w:t>”</w:t>
      </w:r>
    </w:p>
    <w:p w14:paraId="69383B26" w14:textId="77777777" w:rsidR="002A176E" w:rsidRDefault="002A176E" w:rsidP="00173DBF">
      <w:pPr>
        <w:jc w:val="both"/>
        <w:rPr>
          <w:rFonts w:ascii="Calibri" w:eastAsia="Calibri" w:hAnsi="Calibri" w:cs="Calibri"/>
        </w:rPr>
      </w:pPr>
    </w:p>
    <w:p w14:paraId="6742C507" w14:textId="5FB8E7C4" w:rsidR="007C7598" w:rsidRDefault="007C7598" w:rsidP="007C7598">
      <w:pPr>
        <w:jc w:val="center"/>
        <w:rPr>
          <w:rFonts w:ascii="Calibri" w:eastAsia="Calibri" w:hAnsi="Calibri" w:cs="Calibri"/>
        </w:rPr>
      </w:pPr>
      <w:r w:rsidRPr="007C7598">
        <w:rPr>
          <w:noProof/>
        </w:rPr>
        <w:t xml:space="preserve"> </w:t>
      </w:r>
      <w:r w:rsidR="009402A0" w:rsidRPr="009402A0">
        <w:rPr>
          <w:noProof/>
        </w:rPr>
        <w:drawing>
          <wp:inline distT="0" distB="0" distL="0" distR="0" wp14:anchorId="1B4F35DC" wp14:editId="0F28FFFA">
            <wp:extent cx="3581311" cy="2389162"/>
            <wp:effectExtent l="0" t="0" r="635" b="0"/>
            <wp:docPr id="287112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12967" name=""/>
                    <pic:cNvPicPr/>
                  </pic:nvPicPr>
                  <pic:blipFill>
                    <a:blip r:embed="rId9"/>
                    <a:stretch>
                      <a:fillRect/>
                    </a:stretch>
                  </pic:blipFill>
                  <pic:spPr>
                    <a:xfrm>
                      <a:off x="0" y="0"/>
                      <a:ext cx="3600065" cy="2401673"/>
                    </a:xfrm>
                    <a:prstGeom prst="rect">
                      <a:avLst/>
                    </a:prstGeom>
                  </pic:spPr>
                </pic:pic>
              </a:graphicData>
            </a:graphic>
          </wp:inline>
        </w:drawing>
      </w:r>
      <w:r w:rsidR="009402A0" w:rsidRPr="009402A0">
        <w:rPr>
          <w:noProof/>
        </w:rPr>
        <w:t xml:space="preserve"> </w:t>
      </w:r>
    </w:p>
    <w:p w14:paraId="5E795F1A" w14:textId="77777777" w:rsidR="007C7598" w:rsidRDefault="007C7598" w:rsidP="00173DBF">
      <w:pPr>
        <w:jc w:val="both"/>
        <w:rPr>
          <w:rFonts w:ascii="Calibri" w:eastAsia="Calibri" w:hAnsi="Calibri" w:cs="Calibri"/>
        </w:rPr>
      </w:pPr>
    </w:p>
    <w:p w14:paraId="03F7DA0C" w14:textId="078D9AD4" w:rsidR="0072231E" w:rsidRDefault="0072231E" w:rsidP="00173DBF">
      <w:pPr>
        <w:jc w:val="both"/>
        <w:rPr>
          <w:rFonts w:ascii="Calibri" w:eastAsia="Calibri" w:hAnsi="Calibri" w:cs="Calibri"/>
        </w:rPr>
      </w:pPr>
      <w:r>
        <w:rPr>
          <w:rFonts w:ascii="Calibri" w:eastAsia="Calibri" w:hAnsi="Calibri" w:cs="Calibri"/>
        </w:rPr>
        <w:t xml:space="preserve">Seguido a esto, la profesional Andrea Cumbe de la Veeduría Distrital, </w:t>
      </w:r>
      <w:r w:rsidR="00540110">
        <w:rPr>
          <w:rFonts w:ascii="Calibri" w:eastAsia="Calibri" w:hAnsi="Calibri" w:cs="Calibri"/>
        </w:rPr>
        <w:t>dirige unas palabras a las personas asistentes donde indica que acompañará el espacio.</w:t>
      </w:r>
    </w:p>
    <w:p w14:paraId="42A85028" w14:textId="77777777" w:rsidR="007C7598" w:rsidRDefault="007C7598" w:rsidP="00173DBF">
      <w:pPr>
        <w:jc w:val="both"/>
        <w:rPr>
          <w:rFonts w:ascii="Calibri" w:eastAsia="Calibri" w:hAnsi="Calibri" w:cs="Calibri"/>
        </w:rPr>
      </w:pPr>
    </w:p>
    <w:p w14:paraId="08A745B8" w14:textId="17D55459" w:rsidR="007C7598" w:rsidRDefault="00A23549" w:rsidP="00A23549">
      <w:pPr>
        <w:jc w:val="center"/>
        <w:rPr>
          <w:rFonts w:ascii="Calibri" w:eastAsia="Calibri" w:hAnsi="Calibri" w:cs="Calibri"/>
        </w:rPr>
      </w:pPr>
      <w:r w:rsidRPr="00A23549">
        <w:rPr>
          <w:rFonts w:ascii="Calibri" w:eastAsia="Calibri" w:hAnsi="Calibri" w:cs="Calibri"/>
          <w:noProof/>
        </w:rPr>
        <w:drawing>
          <wp:inline distT="0" distB="0" distL="0" distR="0" wp14:anchorId="6E11A927" wp14:editId="3C20FE3F">
            <wp:extent cx="2786897" cy="1909922"/>
            <wp:effectExtent l="0" t="0" r="0" b="0"/>
            <wp:docPr id="415491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91453" name=""/>
                    <pic:cNvPicPr/>
                  </pic:nvPicPr>
                  <pic:blipFill>
                    <a:blip r:embed="rId10"/>
                    <a:stretch>
                      <a:fillRect/>
                    </a:stretch>
                  </pic:blipFill>
                  <pic:spPr>
                    <a:xfrm>
                      <a:off x="0" y="0"/>
                      <a:ext cx="2841431" cy="1947295"/>
                    </a:xfrm>
                    <a:prstGeom prst="rect">
                      <a:avLst/>
                    </a:prstGeom>
                  </pic:spPr>
                </pic:pic>
              </a:graphicData>
            </a:graphic>
          </wp:inline>
        </w:drawing>
      </w:r>
    </w:p>
    <w:p w14:paraId="6766F5A2" w14:textId="77777777" w:rsidR="00E54894" w:rsidRDefault="00E54894" w:rsidP="00173DBF">
      <w:pPr>
        <w:jc w:val="both"/>
        <w:rPr>
          <w:rFonts w:ascii="Calibri" w:eastAsia="Calibri" w:hAnsi="Calibri" w:cs="Calibri"/>
        </w:rPr>
      </w:pPr>
    </w:p>
    <w:p w14:paraId="147D6795" w14:textId="17F32019" w:rsidR="007C7598" w:rsidRDefault="00E54894" w:rsidP="00173DBF">
      <w:pPr>
        <w:jc w:val="both"/>
        <w:rPr>
          <w:rFonts w:ascii="Calibri" w:eastAsia="Calibri" w:hAnsi="Calibri" w:cs="Calibri"/>
        </w:rPr>
      </w:pPr>
      <w:r>
        <w:rPr>
          <w:rFonts w:ascii="Calibri" w:eastAsia="Calibri" w:hAnsi="Calibri" w:cs="Calibri"/>
        </w:rPr>
        <w:t xml:space="preserve">Una vez realizado lo anterior, la Directora de la Fundación Gilberto </w:t>
      </w:r>
      <w:proofErr w:type="spellStart"/>
      <w:r>
        <w:rPr>
          <w:rFonts w:ascii="Calibri" w:eastAsia="Calibri" w:hAnsi="Calibri" w:cs="Calibri"/>
        </w:rPr>
        <w:t>Alzate</w:t>
      </w:r>
      <w:proofErr w:type="spellEnd"/>
      <w:r>
        <w:rPr>
          <w:rFonts w:ascii="Calibri" w:eastAsia="Calibri" w:hAnsi="Calibri" w:cs="Calibri"/>
        </w:rPr>
        <w:t xml:space="preserve"> Avendaño -FUGA, Andrea Sánchez, inicia la presentación de la gestión de resultados de la vigencia 2024</w:t>
      </w:r>
      <w:r w:rsidR="006C246E">
        <w:rPr>
          <w:rFonts w:ascii="Calibri" w:eastAsia="Calibri" w:hAnsi="Calibri" w:cs="Calibri"/>
        </w:rPr>
        <w:t>, socializando con los asistentes la misión, visión</w:t>
      </w:r>
      <w:r w:rsidR="00CC54A5">
        <w:rPr>
          <w:rFonts w:ascii="Calibri" w:eastAsia="Calibri" w:hAnsi="Calibri" w:cs="Calibri"/>
        </w:rPr>
        <w:t xml:space="preserve">, los </w:t>
      </w:r>
      <w:r w:rsidR="006C246E">
        <w:rPr>
          <w:rFonts w:ascii="Calibri" w:eastAsia="Calibri" w:hAnsi="Calibri" w:cs="Calibri"/>
        </w:rPr>
        <w:t>objetivos estratégicos de la entidad</w:t>
      </w:r>
      <w:r w:rsidR="00CC54A5">
        <w:rPr>
          <w:rFonts w:ascii="Calibri" w:eastAsia="Calibri" w:hAnsi="Calibri" w:cs="Calibri"/>
        </w:rPr>
        <w:t xml:space="preserve">, el organigrama de la misma y en especial, la Directora expone como la Fundación </w:t>
      </w:r>
      <w:r w:rsidR="007C7598">
        <w:rPr>
          <w:rFonts w:ascii="Calibri" w:eastAsia="Calibri" w:hAnsi="Calibri" w:cs="Calibri"/>
        </w:rPr>
        <w:t xml:space="preserve">contribuye </w:t>
      </w:r>
      <w:r w:rsidR="007C7598">
        <w:rPr>
          <w:rFonts w:ascii="Calibri" w:eastAsia="Calibri" w:hAnsi="Calibri" w:cs="Calibri"/>
        </w:rPr>
        <w:lastRenderedPageBreak/>
        <w:t>al cumplimiento del Plan de Desarrollo Distrital “Bogotá Camina Segura”:</w:t>
      </w:r>
    </w:p>
    <w:p w14:paraId="007BA380" w14:textId="77777777" w:rsidR="00B61CAD" w:rsidRDefault="00B61CAD" w:rsidP="00173DBF">
      <w:pPr>
        <w:jc w:val="both"/>
        <w:rPr>
          <w:rFonts w:ascii="Calibri" w:eastAsia="Calibri" w:hAnsi="Calibri" w:cs="Calibri"/>
        </w:rPr>
      </w:pPr>
    </w:p>
    <w:p w14:paraId="30511FFF" w14:textId="23AF8875" w:rsidR="007C7598" w:rsidRDefault="007C7598" w:rsidP="00684B1F">
      <w:pPr>
        <w:jc w:val="center"/>
        <w:rPr>
          <w:rFonts w:ascii="Calibri" w:eastAsia="Calibri" w:hAnsi="Calibri" w:cs="Calibri"/>
        </w:rPr>
      </w:pPr>
      <w:r w:rsidRPr="007C7598">
        <w:rPr>
          <w:rFonts w:ascii="Calibri" w:eastAsia="Calibri" w:hAnsi="Calibri" w:cs="Calibri"/>
          <w:noProof/>
        </w:rPr>
        <w:drawing>
          <wp:inline distT="0" distB="0" distL="0" distR="0" wp14:anchorId="2012B4B1" wp14:editId="75F1E6CE">
            <wp:extent cx="5058026" cy="2666254"/>
            <wp:effectExtent l="0" t="0" r="0" b="1270"/>
            <wp:docPr id="611903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03766" name=""/>
                    <pic:cNvPicPr/>
                  </pic:nvPicPr>
                  <pic:blipFill>
                    <a:blip r:embed="rId11"/>
                    <a:stretch>
                      <a:fillRect/>
                    </a:stretch>
                  </pic:blipFill>
                  <pic:spPr>
                    <a:xfrm>
                      <a:off x="0" y="0"/>
                      <a:ext cx="5078291" cy="2676936"/>
                    </a:xfrm>
                    <a:prstGeom prst="rect">
                      <a:avLst/>
                    </a:prstGeom>
                  </pic:spPr>
                </pic:pic>
              </a:graphicData>
            </a:graphic>
          </wp:inline>
        </w:drawing>
      </w:r>
    </w:p>
    <w:p w14:paraId="28FF9EE1" w14:textId="77777777" w:rsidR="0072231E" w:rsidRDefault="0072231E" w:rsidP="00173DBF">
      <w:pPr>
        <w:jc w:val="both"/>
        <w:rPr>
          <w:rFonts w:ascii="Calibri" w:eastAsia="Calibri" w:hAnsi="Calibri" w:cs="Calibri"/>
        </w:rPr>
      </w:pPr>
    </w:p>
    <w:p w14:paraId="5527D4B9" w14:textId="77777777" w:rsidR="00A23549" w:rsidRDefault="007C7598" w:rsidP="00A23549">
      <w:pPr>
        <w:pStyle w:val="p1"/>
        <w:jc w:val="both"/>
        <w:rPr>
          <w:rFonts w:ascii="Calibri" w:hAnsi="Calibri" w:cs="Calibri"/>
          <w:i/>
          <w:iCs/>
          <w:color w:val="262A37"/>
          <w:sz w:val="24"/>
          <w:szCs w:val="24"/>
        </w:rPr>
      </w:pPr>
      <w:r w:rsidRPr="00A23549">
        <w:rPr>
          <w:rFonts w:ascii="Calibri" w:eastAsia="Calibri" w:hAnsi="Calibri" w:cs="Calibri"/>
          <w:bCs/>
          <w:sz w:val="24"/>
          <w:szCs w:val="24"/>
        </w:rPr>
        <w:t xml:space="preserve">De acuerdo con la anterior imagen, se evidencia que la entidad apoya la implementación de 5 de los objetivos estratégicos del Plan de Desarrollo, por medio de los programas: </w:t>
      </w:r>
      <w:r w:rsidR="00A23549" w:rsidRPr="00A23549">
        <w:rPr>
          <w:rFonts w:ascii="Calibri" w:hAnsi="Calibri" w:cs="Calibri"/>
          <w:i/>
          <w:iCs/>
          <w:color w:val="262A37"/>
          <w:sz w:val="24"/>
          <w:szCs w:val="24"/>
        </w:rPr>
        <w:t>Programa 14. Bogotá Deportiva, recreativa,</w:t>
      </w:r>
      <w:r w:rsidR="00A23549">
        <w:rPr>
          <w:rFonts w:ascii="Calibri" w:hAnsi="Calibri" w:cs="Calibri"/>
          <w:color w:val="262A37"/>
          <w:sz w:val="24"/>
          <w:szCs w:val="24"/>
        </w:rPr>
        <w:t xml:space="preserve"> </w:t>
      </w:r>
      <w:r w:rsidR="00A23549" w:rsidRPr="00A23549">
        <w:rPr>
          <w:rFonts w:ascii="Calibri" w:hAnsi="Calibri" w:cs="Calibri"/>
          <w:i/>
          <w:iCs/>
          <w:color w:val="262A37"/>
          <w:sz w:val="24"/>
          <w:szCs w:val="24"/>
        </w:rPr>
        <w:t>artística, patrimonial e intercultural; Programa 20. Promoción del emprendimiento formal, equitativo e incluyente; Programa 24. Revitalización y renovación</w:t>
      </w:r>
      <w:r w:rsidR="00A23549" w:rsidRPr="00A23549">
        <w:rPr>
          <w:rFonts w:ascii="Calibri" w:hAnsi="Calibri" w:cs="Calibri"/>
          <w:color w:val="262A37"/>
          <w:sz w:val="24"/>
          <w:szCs w:val="24"/>
        </w:rPr>
        <w:t xml:space="preserve"> </w:t>
      </w:r>
      <w:r w:rsidR="00A23549" w:rsidRPr="00A23549">
        <w:rPr>
          <w:rFonts w:ascii="Calibri" w:hAnsi="Calibri" w:cs="Calibri"/>
          <w:i/>
          <w:iCs/>
          <w:color w:val="262A37"/>
          <w:sz w:val="24"/>
          <w:szCs w:val="24"/>
        </w:rPr>
        <w:t>urbana y rural con inclusión y el  Programa 33. Fortalecimiento Institucional para un Gobierno confiable.</w:t>
      </w:r>
      <w:r w:rsidR="00A23549">
        <w:rPr>
          <w:rFonts w:ascii="Calibri" w:hAnsi="Calibri" w:cs="Calibri"/>
          <w:i/>
          <w:iCs/>
          <w:color w:val="262A37"/>
          <w:sz w:val="24"/>
          <w:szCs w:val="24"/>
        </w:rPr>
        <w:t xml:space="preserve"> </w:t>
      </w:r>
    </w:p>
    <w:p w14:paraId="71C2F25C" w14:textId="77777777" w:rsidR="00A23549" w:rsidRDefault="00A23549" w:rsidP="00A23549">
      <w:pPr>
        <w:pStyle w:val="p1"/>
        <w:jc w:val="both"/>
        <w:rPr>
          <w:rFonts w:ascii="Calibri" w:hAnsi="Calibri" w:cs="Calibri"/>
          <w:i/>
          <w:iCs/>
          <w:color w:val="262A37"/>
          <w:sz w:val="24"/>
          <w:szCs w:val="24"/>
        </w:rPr>
      </w:pPr>
    </w:p>
    <w:p w14:paraId="25F77AD8" w14:textId="11B86E12" w:rsidR="00A23549" w:rsidRDefault="00A23549" w:rsidP="00A23549">
      <w:pPr>
        <w:pStyle w:val="p1"/>
        <w:jc w:val="both"/>
        <w:rPr>
          <w:rFonts w:ascii="Calibri" w:hAnsi="Calibri" w:cs="Calibri"/>
          <w:color w:val="262A37"/>
          <w:sz w:val="24"/>
          <w:szCs w:val="24"/>
        </w:rPr>
      </w:pPr>
      <w:r>
        <w:rPr>
          <w:rFonts w:ascii="Calibri" w:hAnsi="Calibri" w:cs="Calibri"/>
          <w:color w:val="262A37"/>
          <w:sz w:val="24"/>
          <w:szCs w:val="24"/>
        </w:rPr>
        <w:t>Ahora bien, como resultado de lo anterior, la Directora socializa el cumplimiento del Plan de Desarrollo en la entidad, a saber:</w:t>
      </w:r>
    </w:p>
    <w:p w14:paraId="490A87D9" w14:textId="77777777" w:rsidR="00684B1F" w:rsidRDefault="00684B1F" w:rsidP="00A23549">
      <w:pPr>
        <w:pStyle w:val="p1"/>
        <w:jc w:val="both"/>
        <w:rPr>
          <w:rFonts w:ascii="Calibri" w:hAnsi="Calibri" w:cs="Calibri"/>
          <w:color w:val="262A37"/>
          <w:sz w:val="24"/>
          <w:szCs w:val="24"/>
        </w:rPr>
      </w:pPr>
    </w:p>
    <w:p w14:paraId="0C74F62B" w14:textId="2A69CC88" w:rsidR="00684B1F" w:rsidRDefault="00684B1F" w:rsidP="00684B1F">
      <w:pPr>
        <w:pStyle w:val="p1"/>
        <w:jc w:val="center"/>
        <w:rPr>
          <w:rFonts w:ascii="Calibri" w:hAnsi="Calibri" w:cs="Calibri"/>
          <w:color w:val="262A37"/>
          <w:sz w:val="24"/>
          <w:szCs w:val="24"/>
        </w:rPr>
      </w:pPr>
      <w:r w:rsidRPr="00684B1F">
        <w:rPr>
          <w:rFonts w:ascii="Calibri" w:hAnsi="Calibri" w:cs="Calibri"/>
          <w:noProof/>
          <w:color w:val="262A37"/>
          <w:sz w:val="24"/>
          <w:szCs w:val="24"/>
        </w:rPr>
        <w:lastRenderedPageBreak/>
        <w:drawing>
          <wp:inline distT="0" distB="0" distL="0" distR="0" wp14:anchorId="37D857D8" wp14:editId="69512C4E">
            <wp:extent cx="5004363" cy="2825750"/>
            <wp:effectExtent l="0" t="0" r="0" b="0"/>
            <wp:docPr id="1734051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51918" name=""/>
                    <pic:cNvPicPr/>
                  </pic:nvPicPr>
                  <pic:blipFill>
                    <a:blip r:embed="rId12"/>
                    <a:stretch>
                      <a:fillRect/>
                    </a:stretch>
                  </pic:blipFill>
                  <pic:spPr>
                    <a:xfrm>
                      <a:off x="0" y="0"/>
                      <a:ext cx="5048081" cy="2850436"/>
                    </a:xfrm>
                    <a:prstGeom prst="rect">
                      <a:avLst/>
                    </a:prstGeom>
                  </pic:spPr>
                </pic:pic>
              </a:graphicData>
            </a:graphic>
          </wp:inline>
        </w:drawing>
      </w:r>
    </w:p>
    <w:p w14:paraId="2E5801C0" w14:textId="77777777" w:rsidR="00F81E2E" w:rsidRDefault="00F81E2E" w:rsidP="00684B1F">
      <w:pPr>
        <w:pStyle w:val="p1"/>
        <w:jc w:val="center"/>
        <w:rPr>
          <w:rFonts w:ascii="Calibri" w:hAnsi="Calibri" w:cs="Calibri"/>
          <w:color w:val="262A37"/>
          <w:sz w:val="24"/>
          <w:szCs w:val="24"/>
        </w:rPr>
      </w:pPr>
    </w:p>
    <w:p w14:paraId="41A0BF4E" w14:textId="5B7C623C" w:rsidR="00F81E2E" w:rsidRDefault="00F81E2E" w:rsidP="00F81E2E">
      <w:pPr>
        <w:pStyle w:val="p1"/>
        <w:jc w:val="both"/>
        <w:rPr>
          <w:rFonts w:ascii="Calibri" w:hAnsi="Calibri" w:cs="Calibri"/>
          <w:color w:val="262A37"/>
          <w:sz w:val="24"/>
          <w:szCs w:val="24"/>
        </w:rPr>
      </w:pPr>
      <w:r>
        <w:rPr>
          <w:rFonts w:ascii="Calibri" w:hAnsi="Calibri" w:cs="Calibri"/>
          <w:color w:val="262A37"/>
          <w:sz w:val="24"/>
          <w:szCs w:val="24"/>
        </w:rPr>
        <w:t xml:space="preserve">Expuesto lo anterior, </w:t>
      </w:r>
      <w:r w:rsidR="0091293C">
        <w:rPr>
          <w:rFonts w:ascii="Calibri" w:hAnsi="Calibri" w:cs="Calibri"/>
          <w:color w:val="262A37"/>
          <w:sz w:val="24"/>
          <w:szCs w:val="24"/>
        </w:rPr>
        <w:t xml:space="preserve">la Directora expuso en detalle en qué consistió la gestión de recursos de la entidad para el 2024: </w:t>
      </w:r>
    </w:p>
    <w:p w14:paraId="77F2C105" w14:textId="77777777" w:rsidR="0091293C" w:rsidRDefault="0091293C" w:rsidP="00F81E2E">
      <w:pPr>
        <w:pStyle w:val="p1"/>
        <w:jc w:val="both"/>
        <w:rPr>
          <w:rFonts w:ascii="Calibri" w:hAnsi="Calibri" w:cs="Calibri"/>
          <w:color w:val="262A37"/>
          <w:sz w:val="24"/>
          <w:szCs w:val="24"/>
        </w:rPr>
      </w:pPr>
    </w:p>
    <w:p w14:paraId="5E6F1CE4" w14:textId="5B1C3B40" w:rsidR="0091293C" w:rsidRDefault="0091293C" w:rsidP="0091293C">
      <w:pPr>
        <w:pStyle w:val="p1"/>
        <w:jc w:val="center"/>
        <w:rPr>
          <w:rFonts w:ascii="Calibri" w:hAnsi="Calibri" w:cs="Calibri"/>
          <w:color w:val="262A37"/>
          <w:sz w:val="24"/>
          <w:szCs w:val="24"/>
        </w:rPr>
      </w:pPr>
      <w:r w:rsidRPr="0091293C">
        <w:rPr>
          <w:rFonts w:ascii="Calibri" w:hAnsi="Calibri" w:cs="Calibri"/>
          <w:noProof/>
          <w:color w:val="262A37"/>
          <w:sz w:val="24"/>
          <w:szCs w:val="24"/>
        </w:rPr>
        <w:drawing>
          <wp:inline distT="0" distB="0" distL="0" distR="0" wp14:anchorId="6519F55E" wp14:editId="25523EFD">
            <wp:extent cx="4667693" cy="3039032"/>
            <wp:effectExtent l="0" t="0" r="0" b="0"/>
            <wp:docPr id="683118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18371" name=""/>
                    <pic:cNvPicPr/>
                  </pic:nvPicPr>
                  <pic:blipFill>
                    <a:blip r:embed="rId13"/>
                    <a:stretch>
                      <a:fillRect/>
                    </a:stretch>
                  </pic:blipFill>
                  <pic:spPr>
                    <a:xfrm>
                      <a:off x="0" y="0"/>
                      <a:ext cx="4729714" cy="3079412"/>
                    </a:xfrm>
                    <a:prstGeom prst="rect">
                      <a:avLst/>
                    </a:prstGeom>
                  </pic:spPr>
                </pic:pic>
              </a:graphicData>
            </a:graphic>
          </wp:inline>
        </w:drawing>
      </w:r>
    </w:p>
    <w:p w14:paraId="0B188DDB" w14:textId="77777777" w:rsidR="0091293C" w:rsidRDefault="0091293C" w:rsidP="0091293C">
      <w:pPr>
        <w:pStyle w:val="p1"/>
        <w:jc w:val="center"/>
        <w:rPr>
          <w:rFonts w:ascii="Calibri" w:hAnsi="Calibri" w:cs="Calibri"/>
          <w:color w:val="262A37"/>
          <w:sz w:val="24"/>
          <w:szCs w:val="24"/>
        </w:rPr>
      </w:pPr>
    </w:p>
    <w:p w14:paraId="2E0A875F" w14:textId="3FC4D7C5" w:rsidR="0091293C" w:rsidRDefault="0091293C" w:rsidP="0091293C">
      <w:pPr>
        <w:pStyle w:val="p1"/>
        <w:jc w:val="both"/>
        <w:rPr>
          <w:rFonts w:ascii="Calibri" w:hAnsi="Calibri" w:cs="Calibri"/>
          <w:color w:val="262A37"/>
          <w:sz w:val="24"/>
          <w:szCs w:val="24"/>
        </w:rPr>
      </w:pPr>
      <w:r>
        <w:rPr>
          <w:rFonts w:ascii="Calibri" w:hAnsi="Calibri" w:cs="Calibri"/>
          <w:color w:val="262A37"/>
          <w:sz w:val="24"/>
          <w:szCs w:val="24"/>
        </w:rPr>
        <w:t>En consecuencia de lo expuesto, Andrea Sánchez socializa con las personas asistentes que c</w:t>
      </w:r>
      <w:r w:rsidRPr="0091293C">
        <w:rPr>
          <w:rFonts w:ascii="Calibri" w:hAnsi="Calibri" w:cs="Calibri"/>
          <w:color w:val="262A37"/>
          <w:sz w:val="24"/>
          <w:szCs w:val="24"/>
        </w:rPr>
        <w:t xml:space="preserve">omo entidad del sector Cultura, Recreación y Deporte del Distrito, </w:t>
      </w:r>
      <w:r w:rsidR="00A126C2">
        <w:rPr>
          <w:rFonts w:ascii="Calibri" w:hAnsi="Calibri" w:cs="Calibri"/>
          <w:color w:val="262A37"/>
          <w:sz w:val="24"/>
          <w:szCs w:val="24"/>
        </w:rPr>
        <w:t xml:space="preserve">se trabajó </w:t>
      </w:r>
      <w:r w:rsidRPr="0091293C">
        <w:rPr>
          <w:rFonts w:ascii="Calibri" w:hAnsi="Calibri" w:cs="Calibri"/>
          <w:color w:val="262A37"/>
          <w:sz w:val="24"/>
          <w:szCs w:val="24"/>
        </w:rPr>
        <w:t xml:space="preserve">por la transformación cultural, social, económica y patrimonial del corazón de la capital, avanzando hacia un territorio incluyente, diverso, seguro y constructor de paz. Bajo el </w:t>
      </w:r>
      <w:r w:rsidRPr="0091293C">
        <w:rPr>
          <w:rFonts w:ascii="Calibri" w:hAnsi="Calibri" w:cs="Calibri"/>
          <w:color w:val="262A37"/>
          <w:sz w:val="24"/>
          <w:szCs w:val="24"/>
        </w:rPr>
        <w:lastRenderedPageBreak/>
        <w:t xml:space="preserve">liderazgo de la Alcaldía Mayor de Bogotá y de nuestro </w:t>
      </w:r>
      <w:r w:rsidR="00A126C2">
        <w:rPr>
          <w:rFonts w:ascii="Calibri" w:hAnsi="Calibri" w:cs="Calibri"/>
          <w:color w:val="262A37"/>
          <w:sz w:val="24"/>
          <w:szCs w:val="24"/>
        </w:rPr>
        <w:t>A</w:t>
      </w:r>
      <w:r w:rsidRPr="0091293C">
        <w:rPr>
          <w:rFonts w:ascii="Calibri" w:hAnsi="Calibri" w:cs="Calibri"/>
          <w:color w:val="262A37"/>
          <w:sz w:val="24"/>
          <w:szCs w:val="24"/>
        </w:rPr>
        <w:t xml:space="preserve">lcalde Carlos Fernando Galán, durante 2024 </w:t>
      </w:r>
      <w:r w:rsidR="00A126C2">
        <w:rPr>
          <w:rFonts w:ascii="Calibri" w:hAnsi="Calibri" w:cs="Calibri"/>
          <w:color w:val="262A37"/>
          <w:sz w:val="24"/>
          <w:szCs w:val="24"/>
        </w:rPr>
        <w:t>se l</w:t>
      </w:r>
      <w:r w:rsidRPr="0091293C">
        <w:rPr>
          <w:rFonts w:ascii="Calibri" w:hAnsi="Calibri" w:cs="Calibri"/>
          <w:color w:val="262A37"/>
          <w:sz w:val="24"/>
          <w:szCs w:val="24"/>
        </w:rPr>
        <w:t>ogr</w:t>
      </w:r>
      <w:r w:rsidR="00A126C2">
        <w:rPr>
          <w:rFonts w:ascii="Calibri" w:hAnsi="Calibri" w:cs="Calibri"/>
          <w:color w:val="262A37"/>
          <w:sz w:val="24"/>
          <w:szCs w:val="24"/>
        </w:rPr>
        <w:t>ó</w:t>
      </w:r>
      <w:r w:rsidRPr="0091293C">
        <w:rPr>
          <w:rFonts w:ascii="Calibri" w:hAnsi="Calibri" w:cs="Calibri"/>
          <w:color w:val="262A37"/>
          <w:sz w:val="24"/>
          <w:szCs w:val="24"/>
        </w:rPr>
        <w:t xml:space="preserve"> avances significativos que fortalecen el ecosistema cultural y creativo de </w:t>
      </w:r>
      <w:r w:rsidR="00A126C2">
        <w:rPr>
          <w:rFonts w:ascii="Calibri" w:hAnsi="Calibri" w:cs="Calibri"/>
          <w:color w:val="262A37"/>
          <w:sz w:val="24"/>
          <w:szCs w:val="24"/>
        </w:rPr>
        <w:t>Bogotá</w:t>
      </w:r>
      <w:r w:rsidRPr="0091293C">
        <w:rPr>
          <w:rFonts w:ascii="Calibri" w:hAnsi="Calibri" w:cs="Calibri"/>
          <w:color w:val="262A37"/>
          <w:sz w:val="24"/>
          <w:szCs w:val="24"/>
        </w:rPr>
        <w:t xml:space="preserve">. </w:t>
      </w:r>
      <w:r w:rsidR="00A126C2">
        <w:rPr>
          <w:rFonts w:ascii="Calibri" w:hAnsi="Calibri" w:cs="Calibri"/>
          <w:color w:val="262A37"/>
          <w:sz w:val="24"/>
          <w:szCs w:val="24"/>
        </w:rPr>
        <w:t xml:space="preserve">La Directora </w:t>
      </w:r>
      <w:proofErr w:type="spellStart"/>
      <w:r w:rsidRPr="0091293C">
        <w:rPr>
          <w:rFonts w:ascii="Calibri" w:hAnsi="Calibri" w:cs="Calibri"/>
          <w:color w:val="262A37"/>
          <w:sz w:val="24"/>
          <w:szCs w:val="24"/>
        </w:rPr>
        <w:t>compart</w:t>
      </w:r>
      <w:r w:rsidR="00A126C2">
        <w:rPr>
          <w:rFonts w:ascii="Calibri" w:hAnsi="Calibri" w:cs="Calibri"/>
          <w:color w:val="262A37"/>
          <w:sz w:val="24"/>
          <w:szCs w:val="24"/>
        </w:rPr>
        <w:t>é</w:t>
      </w:r>
      <w:proofErr w:type="spellEnd"/>
      <w:r w:rsidRPr="0091293C">
        <w:rPr>
          <w:rFonts w:ascii="Calibri" w:hAnsi="Calibri" w:cs="Calibri"/>
          <w:color w:val="262A37"/>
          <w:sz w:val="24"/>
          <w:szCs w:val="24"/>
        </w:rPr>
        <w:t xml:space="preserve"> algunos impactos logrados:</w:t>
      </w:r>
    </w:p>
    <w:p w14:paraId="325D239C" w14:textId="77777777" w:rsidR="00E0071C" w:rsidRDefault="00E0071C" w:rsidP="0091293C">
      <w:pPr>
        <w:pStyle w:val="p1"/>
        <w:jc w:val="both"/>
        <w:rPr>
          <w:rFonts w:ascii="Calibri" w:hAnsi="Calibri" w:cs="Calibri"/>
          <w:color w:val="262A37"/>
          <w:sz w:val="24"/>
          <w:szCs w:val="24"/>
        </w:rPr>
      </w:pPr>
    </w:p>
    <w:p w14:paraId="0CBD1200" w14:textId="77777777" w:rsidR="00E0071C" w:rsidRDefault="00E0071C" w:rsidP="0091293C">
      <w:pPr>
        <w:pStyle w:val="p1"/>
        <w:jc w:val="both"/>
        <w:rPr>
          <w:rFonts w:ascii="Calibri" w:hAnsi="Calibri" w:cs="Calibri"/>
          <w:color w:val="262A37"/>
          <w:sz w:val="24"/>
          <w:szCs w:val="24"/>
        </w:rPr>
      </w:pPr>
    </w:p>
    <w:p w14:paraId="566FDE77" w14:textId="77777777" w:rsidR="00E0071C" w:rsidRDefault="00E0071C" w:rsidP="0091293C">
      <w:pPr>
        <w:pStyle w:val="p1"/>
        <w:jc w:val="both"/>
        <w:rPr>
          <w:rFonts w:ascii="Calibri" w:hAnsi="Calibri" w:cs="Calibri"/>
          <w:color w:val="262A37"/>
          <w:sz w:val="24"/>
          <w:szCs w:val="24"/>
        </w:rPr>
      </w:pPr>
    </w:p>
    <w:p w14:paraId="1B3AB615" w14:textId="116506E1" w:rsidR="00E0071C" w:rsidRDefault="00E0071C" w:rsidP="00E0071C">
      <w:pPr>
        <w:pStyle w:val="p1"/>
        <w:jc w:val="center"/>
        <w:rPr>
          <w:rFonts w:ascii="Calibri" w:hAnsi="Calibri" w:cs="Calibri"/>
          <w:color w:val="262A37"/>
          <w:sz w:val="24"/>
          <w:szCs w:val="24"/>
        </w:rPr>
      </w:pPr>
      <w:r w:rsidRPr="00E0071C">
        <w:rPr>
          <w:rFonts w:ascii="Calibri" w:hAnsi="Calibri" w:cs="Calibri"/>
          <w:noProof/>
          <w:color w:val="262A37"/>
          <w:sz w:val="24"/>
          <w:szCs w:val="24"/>
        </w:rPr>
        <w:drawing>
          <wp:inline distT="0" distB="0" distL="0" distR="0" wp14:anchorId="6BC59C82" wp14:editId="405D5D80">
            <wp:extent cx="1817860" cy="2721083"/>
            <wp:effectExtent l="0" t="0" r="0" b="0"/>
            <wp:docPr id="1195584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4030" name=""/>
                    <pic:cNvPicPr/>
                  </pic:nvPicPr>
                  <pic:blipFill rotWithShape="1">
                    <a:blip r:embed="rId14"/>
                    <a:srcRect l="16611" t="19663" r="3488"/>
                    <a:stretch>
                      <a:fillRect/>
                    </a:stretch>
                  </pic:blipFill>
                  <pic:spPr bwMode="auto">
                    <a:xfrm>
                      <a:off x="0" y="0"/>
                      <a:ext cx="1858488" cy="2781897"/>
                    </a:xfrm>
                    <a:prstGeom prst="rect">
                      <a:avLst/>
                    </a:prstGeom>
                    <a:ln>
                      <a:noFill/>
                    </a:ln>
                    <a:extLst>
                      <a:ext uri="{53640926-AAD7-44D8-BBD7-CCE9431645EC}">
                        <a14:shadowObscured xmlns:a14="http://schemas.microsoft.com/office/drawing/2010/main"/>
                      </a:ext>
                    </a:extLst>
                  </pic:spPr>
                </pic:pic>
              </a:graphicData>
            </a:graphic>
          </wp:inline>
        </w:drawing>
      </w:r>
    </w:p>
    <w:p w14:paraId="64F80D0B" w14:textId="77777777" w:rsidR="0091293C" w:rsidRPr="0091293C" w:rsidRDefault="0091293C" w:rsidP="0091293C">
      <w:pPr>
        <w:pStyle w:val="p1"/>
        <w:jc w:val="both"/>
        <w:rPr>
          <w:rFonts w:ascii="Calibri" w:hAnsi="Calibri" w:cs="Calibri"/>
          <w:color w:val="262A37"/>
          <w:sz w:val="24"/>
          <w:szCs w:val="24"/>
        </w:rPr>
      </w:pPr>
    </w:p>
    <w:p w14:paraId="1B194E6B" w14:textId="77777777" w:rsidR="0091293C" w:rsidRPr="00761412" w:rsidRDefault="0091293C" w:rsidP="0091293C">
      <w:pPr>
        <w:pStyle w:val="p1"/>
        <w:jc w:val="both"/>
        <w:rPr>
          <w:rFonts w:ascii="Calibri" w:hAnsi="Calibri" w:cs="Calibri"/>
          <w:color w:val="262A37"/>
          <w:sz w:val="24"/>
          <w:szCs w:val="24"/>
        </w:rPr>
      </w:pPr>
      <w:r w:rsidRPr="00761412">
        <w:rPr>
          <w:rFonts w:ascii="Apple Color Emoji" w:hAnsi="Apple Color Emoji" w:cs="Apple Color Emoji"/>
          <w:color w:val="262A37"/>
          <w:sz w:val="24"/>
          <w:szCs w:val="24"/>
        </w:rPr>
        <w:t>🎭</w:t>
      </w:r>
      <w:r w:rsidRPr="00761412">
        <w:rPr>
          <w:rFonts w:ascii="Calibri" w:hAnsi="Calibri" w:cs="Calibri"/>
          <w:color w:val="262A37"/>
          <w:sz w:val="24"/>
          <w:szCs w:val="24"/>
        </w:rPr>
        <w:t xml:space="preserve"> 116 estímulos entregados, gestión de eventos como el Festival Petronio Álvarez (7.000 asistentes), BIFF, </w:t>
      </w:r>
      <w:proofErr w:type="spellStart"/>
      <w:r w:rsidRPr="00761412">
        <w:rPr>
          <w:rFonts w:ascii="Calibri" w:hAnsi="Calibri" w:cs="Calibri"/>
          <w:color w:val="262A37"/>
          <w:sz w:val="24"/>
          <w:szCs w:val="24"/>
        </w:rPr>
        <w:t>Monumentum</w:t>
      </w:r>
      <w:proofErr w:type="spellEnd"/>
      <w:r w:rsidRPr="00761412">
        <w:rPr>
          <w:rFonts w:ascii="Calibri" w:hAnsi="Calibri" w:cs="Calibri"/>
          <w:color w:val="262A37"/>
          <w:sz w:val="24"/>
          <w:szCs w:val="24"/>
        </w:rPr>
        <w:t xml:space="preserve"> III (6.100 personas) y acompañamiento a más de 80 agentes culturales.</w:t>
      </w:r>
    </w:p>
    <w:p w14:paraId="34E2162B" w14:textId="77777777" w:rsidR="0091293C" w:rsidRPr="00761412" w:rsidRDefault="0091293C" w:rsidP="0091293C">
      <w:pPr>
        <w:pStyle w:val="p1"/>
        <w:jc w:val="both"/>
        <w:rPr>
          <w:rFonts w:ascii="Calibri" w:hAnsi="Calibri" w:cs="Calibri"/>
          <w:color w:val="262A37"/>
          <w:sz w:val="24"/>
          <w:szCs w:val="24"/>
        </w:rPr>
      </w:pPr>
    </w:p>
    <w:p w14:paraId="60794B68" w14:textId="77777777" w:rsidR="0091293C" w:rsidRPr="00761412" w:rsidRDefault="0091293C" w:rsidP="0091293C">
      <w:pPr>
        <w:pStyle w:val="p1"/>
        <w:jc w:val="both"/>
        <w:rPr>
          <w:rFonts w:ascii="Calibri" w:hAnsi="Calibri" w:cs="Calibri"/>
          <w:color w:val="262A37"/>
          <w:sz w:val="24"/>
          <w:szCs w:val="24"/>
        </w:rPr>
      </w:pPr>
      <w:r w:rsidRPr="00761412">
        <w:rPr>
          <w:rFonts w:ascii="Apple Color Emoji" w:hAnsi="Apple Color Emoji" w:cs="Apple Color Emoji"/>
          <w:color w:val="262A37"/>
          <w:sz w:val="24"/>
          <w:szCs w:val="24"/>
        </w:rPr>
        <w:t>🎶</w:t>
      </w:r>
      <w:r w:rsidRPr="00761412">
        <w:rPr>
          <w:rFonts w:ascii="Calibri" w:hAnsi="Calibri" w:cs="Calibri"/>
          <w:color w:val="262A37"/>
          <w:sz w:val="24"/>
          <w:szCs w:val="24"/>
        </w:rPr>
        <w:t xml:space="preserve"> 248 actividades artísticas realizadas y celebración de los 15 años del Festival Centro, que acogió a 527 artistas y proyectos musicales y convocó a más de 130.000 espectadores en su historia.</w:t>
      </w:r>
    </w:p>
    <w:p w14:paraId="284EC22E" w14:textId="77777777" w:rsidR="0091293C" w:rsidRPr="00761412" w:rsidRDefault="0091293C" w:rsidP="0091293C">
      <w:pPr>
        <w:pStyle w:val="p1"/>
        <w:jc w:val="both"/>
        <w:rPr>
          <w:rFonts w:ascii="Calibri" w:hAnsi="Calibri" w:cs="Calibri"/>
          <w:color w:val="262A37"/>
          <w:sz w:val="24"/>
          <w:szCs w:val="24"/>
        </w:rPr>
      </w:pPr>
    </w:p>
    <w:p w14:paraId="707C19AD" w14:textId="77777777" w:rsidR="0091293C" w:rsidRPr="00761412" w:rsidRDefault="0091293C" w:rsidP="0091293C">
      <w:pPr>
        <w:pStyle w:val="p1"/>
        <w:jc w:val="both"/>
        <w:rPr>
          <w:rFonts w:ascii="Calibri" w:hAnsi="Calibri" w:cs="Calibri"/>
          <w:color w:val="262A37"/>
          <w:sz w:val="24"/>
          <w:szCs w:val="24"/>
        </w:rPr>
      </w:pPr>
      <w:r w:rsidRPr="00761412">
        <w:rPr>
          <w:rFonts w:ascii="Apple Color Emoji" w:hAnsi="Apple Color Emoji" w:cs="Apple Color Emoji"/>
          <w:color w:val="262A37"/>
          <w:sz w:val="24"/>
          <w:szCs w:val="24"/>
        </w:rPr>
        <w:t>🏗️</w:t>
      </w:r>
      <w:r w:rsidRPr="00761412">
        <w:rPr>
          <w:rFonts w:ascii="Calibri" w:hAnsi="Calibri" w:cs="Calibri"/>
          <w:color w:val="262A37"/>
          <w:sz w:val="24"/>
          <w:szCs w:val="24"/>
        </w:rPr>
        <w:t xml:space="preserve"> 76,04 % de avance en la etapa 1 de la obra del Bronx Distrito Creativo. Mantenimiento y adecuación de 3 equipamientos culturales, y cierre estructural del Auditorio FUGA, que hoy avanza en su etapa de dotación.</w:t>
      </w:r>
    </w:p>
    <w:p w14:paraId="63F2002D" w14:textId="77777777" w:rsidR="0091293C" w:rsidRPr="00761412" w:rsidRDefault="0091293C" w:rsidP="0091293C">
      <w:pPr>
        <w:pStyle w:val="p1"/>
        <w:jc w:val="both"/>
        <w:rPr>
          <w:rFonts w:ascii="Calibri" w:hAnsi="Calibri" w:cs="Calibri"/>
          <w:color w:val="262A37"/>
          <w:sz w:val="24"/>
          <w:szCs w:val="24"/>
        </w:rPr>
      </w:pPr>
    </w:p>
    <w:p w14:paraId="55FDA1A0" w14:textId="5A4BC720" w:rsidR="0091293C" w:rsidRPr="00761412" w:rsidRDefault="0091293C" w:rsidP="0091293C">
      <w:pPr>
        <w:pStyle w:val="p1"/>
        <w:jc w:val="both"/>
        <w:rPr>
          <w:rFonts w:ascii="Calibri" w:hAnsi="Calibri" w:cs="Calibri"/>
          <w:color w:val="262A37"/>
          <w:sz w:val="24"/>
          <w:szCs w:val="24"/>
        </w:rPr>
      </w:pPr>
      <w:r w:rsidRPr="00761412">
        <w:rPr>
          <w:rFonts w:ascii="Apple Color Emoji" w:hAnsi="Apple Color Emoji" w:cs="Apple Color Emoji"/>
          <w:color w:val="262A37"/>
          <w:sz w:val="24"/>
          <w:szCs w:val="24"/>
        </w:rPr>
        <w:t>🌆</w:t>
      </w:r>
      <w:r w:rsidRPr="00761412">
        <w:rPr>
          <w:rFonts w:ascii="Calibri" w:hAnsi="Calibri" w:cs="Calibri"/>
          <w:color w:val="262A37"/>
          <w:sz w:val="24"/>
          <w:szCs w:val="24"/>
        </w:rPr>
        <w:t xml:space="preserve"> </w:t>
      </w:r>
      <w:r w:rsidR="00E0071C" w:rsidRPr="00761412">
        <w:rPr>
          <w:rFonts w:ascii="Calibri" w:hAnsi="Calibri" w:cs="Calibri"/>
          <w:color w:val="262A37"/>
          <w:sz w:val="24"/>
          <w:szCs w:val="24"/>
        </w:rPr>
        <w:t>Se a</w:t>
      </w:r>
      <w:r w:rsidRPr="00761412">
        <w:rPr>
          <w:rFonts w:ascii="Calibri" w:hAnsi="Calibri" w:cs="Calibri"/>
          <w:color w:val="262A37"/>
          <w:sz w:val="24"/>
          <w:szCs w:val="24"/>
        </w:rPr>
        <w:t>cti</w:t>
      </w:r>
      <w:r w:rsidR="00E0071C" w:rsidRPr="00761412">
        <w:rPr>
          <w:rFonts w:ascii="Calibri" w:hAnsi="Calibri" w:cs="Calibri"/>
          <w:color w:val="262A37"/>
          <w:sz w:val="24"/>
          <w:szCs w:val="24"/>
        </w:rPr>
        <w:t>vó</w:t>
      </w:r>
      <w:r w:rsidRPr="00761412">
        <w:rPr>
          <w:rFonts w:ascii="Calibri" w:hAnsi="Calibri" w:cs="Calibri"/>
          <w:color w:val="262A37"/>
          <w:sz w:val="24"/>
          <w:szCs w:val="24"/>
        </w:rPr>
        <w:t xml:space="preserve"> el espacio público con 27 jornadas de “Fúgate al Barrio”, 15 de “Camina Seguro” y 8 de “Fuguitas”, beneficiando a más de 4.700 personas, incluida primera infancia.</w:t>
      </w:r>
    </w:p>
    <w:p w14:paraId="7E2E6AD0" w14:textId="77777777" w:rsidR="0091293C" w:rsidRPr="00761412" w:rsidRDefault="0091293C" w:rsidP="0091293C">
      <w:pPr>
        <w:pStyle w:val="p1"/>
        <w:jc w:val="both"/>
        <w:rPr>
          <w:rFonts w:ascii="Calibri" w:hAnsi="Calibri" w:cs="Calibri"/>
          <w:color w:val="262A37"/>
          <w:sz w:val="24"/>
          <w:szCs w:val="24"/>
        </w:rPr>
      </w:pPr>
    </w:p>
    <w:p w14:paraId="55C498C9" w14:textId="27B147E6" w:rsidR="0091293C" w:rsidRPr="00761412" w:rsidRDefault="0091293C" w:rsidP="0091293C">
      <w:pPr>
        <w:pStyle w:val="p1"/>
        <w:jc w:val="both"/>
        <w:rPr>
          <w:rFonts w:ascii="Calibri" w:hAnsi="Calibri" w:cs="Calibri"/>
          <w:color w:val="262A37"/>
          <w:sz w:val="24"/>
          <w:szCs w:val="24"/>
        </w:rPr>
      </w:pPr>
      <w:r w:rsidRPr="00761412">
        <w:rPr>
          <w:rFonts w:ascii="Apple Color Emoji" w:hAnsi="Apple Color Emoji" w:cs="Apple Color Emoji"/>
          <w:color w:val="262A37"/>
          <w:sz w:val="24"/>
          <w:szCs w:val="24"/>
        </w:rPr>
        <w:t>🧭</w:t>
      </w:r>
      <w:r w:rsidRPr="00761412">
        <w:rPr>
          <w:rFonts w:ascii="Calibri" w:hAnsi="Calibri" w:cs="Calibri"/>
          <w:color w:val="262A37"/>
          <w:sz w:val="24"/>
          <w:szCs w:val="24"/>
        </w:rPr>
        <w:t xml:space="preserve"> </w:t>
      </w:r>
      <w:r w:rsidR="00E0071C" w:rsidRPr="00761412">
        <w:rPr>
          <w:rFonts w:ascii="Calibri" w:hAnsi="Calibri" w:cs="Calibri"/>
          <w:color w:val="262A37"/>
          <w:sz w:val="24"/>
          <w:szCs w:val="24"/>
        </w:rPr>
        <w:t>Se e</w:t>
      </w:r>
      <w:r w:rsidRPr="00761412">
        <w:rPr>
          <w:rFonts w:ascii="Calibri" w:hAnsi="Calibri" w:cs="Calibri"/>
          <w:color w:val="262A37"/>
          <w:sz w:val="24"/>
          <w:szCs w:val="24"/>
        </w:rPr>
        <w:t>jecu</w:t>
      </w:r>
      <w:r w:rsidR="00E0071C" w:rsidRPr="00761412">
        <w:rPr>
          <w:rFonts w:ascii="Calibri" w:hAnsi="Calibri" w:cs="Calibri"/>
          <w:color w:val="262A37"/>
          <w:sz w:val="24"/>
          <w:szCs w:val="24"/>
        </w:rPr>
        <w:t>tó</w:t>
      </w:r>
      <w:r w:rsidRPr="00761412">
        <w:rPr>
          <w:rFonts w:ascii="Calibri" w:hAnsi="Calibri" w:cs="Calibri"/>
          <w:color w:val="262A37"/>
          <w:sz w:val="24"/>
          <w:szCs w:val="24"/>
        </w:rPr>
        <w:t xml:space="preserve"> acciones con enfoque diferencial, en línea con 13 políticas públicas dirigidas a poblaciones étnicas, sociales y de especial protección.</w:t>
      </w:r>
    </w:p>
    <w:p w14:paraId="72262E29" w14:textId="77777777" w:rsidR="0091293C" w:rsidRPr="00761412" w:rsidRDefault="0091293C" w:rsidP="0091293C">
      <w:pPr>
        <w:pStyle w:val="p1"/>
        <w:jc w:val="both"/>
        <w:rPr>
          <w:rFonts w:ascii="Calibri" w:hAnsi="Calibri" w:cs="Calibri"/>
          <w:color w:val="262A37"/>
          <w:sz w:val="24"/>
          <w:szCs w:val="24"/>
        </w:rPr>
      </w:pPr>
    </w:p>
    <w:p w14:paraId="3DC5BE40" w14:textId="1028D88C" w:rsidR="0091293C" w:rsidRPr="00761412" w:rsidRDefault="0091293C" w:rsidP="0091293C">
      <w:pPr>
        <w:pStyle w:val="p1"/>
        <w:jc w:val="both"/>
        <w:rPr>
          <w:rFonts w:ascii="Calibri" w:hAnsi="Calibri" w:cs="Calibri"/>
          <w:color w:val="262A37"/>
          <w:sz w:val="24"/>
          <w:szCs w:val="24"/>
        </w:rPr>
      </w:pPr>
      <w:r w:rsidRPr="00761412">
        <w:rPr>
          <w:rFonts w:ascii="Apple Color Emoji" w:hAnsi="Apple Color Emoji" w:cs="Apple Color Emoji"/>
          <w:color w:val="262A37"/>
          <w:sz w:val="24"/>
          <w:szCs w:val="24"/>
        </w:rPr>
        <w:lastRenderedPageBreak/>
        <w:t>🌱</w:t>
      </w:r>
      <w:r w:rsidRPr="00761412">
        <w:rPr>
          <w:rFonts w:ascii="Calibri" w:hAnsi="Calibri" w:cs="Calibri"/>
          <w:color w:val="262A37"/>
          <w:sz w:val="24"/>
          <w:szCs w:val="24"/>
        </w:rPr>
        <w:t xml:space="preserve"> </w:t>
      </w:r>
      <w:r w:rsidR="00E0071C" w:rsidRPr="00761412">
        <w:rPr>
          <w:rFonts w:ascii="Calibri" w:hAnsi="Calibri" w:cs="Calibri"/>
          <w:color w:val="262A37"/>
          <w:sz w:val="24"/>
          <w:szCs w:val="24"/>
        </w:rPr>
        <w:t>Se a</w:t>
      </w:r>
      <w:r w:rsidRPr="00761412">
        <w:rPr>
          <w:rFonts w:ascii="Calibri" w:hAnsi="Calibri" w:cs="Calibri"/>
          <w:color w:val="262A37"/>
          <w:sz w:val="24"/>
          <w:szCs w:val="24"/>
        </w:rPr>
        <w:t>vanz</w:t>
      </w:r>
      <w:r w:rsidR="00E0071C" w:rsidRPr="00761412">
        <w:rPr>
          <w:rFonts w:ascii="Calibri" w:hAnsi="Calibri" w:cs="Calibri"/>
          <w:color w:val="262A37"/>
          <w:sz w:val="24"/>
          <w:szCs w:val="24"/>
        </w:rPr>
        <w:t>ó</w:t>
      </w:r>
      <w:r w:rsidRPr="00761412">
        <w:rPr>
          <w:rFonts w:ascii="Calibri" w:hAnsi="Calibri" w:cs="Calibri"/>
          <w:color w:val="262A37"/>
          <w:sz w:val="24"/>
          <w:szCs w:val="24"/>
        </w:rPr>
        <w:t xml:space="preserve"> en sostenibilidad institucional con la estrategia “Cero Papel”, renovación tecnológica y fortalecimiento digital: +1.000 apariciones en medios, +10.000 nuevos seguidores y 150.000 interacciones.</w:t>
      </w:r>
    </w:p>
    <w:p w14:paraId="6620718B" w14:textId="77777777" w:rsidR="0091293C" w:rsidRPr="00761412" w:rsidRDefault="0091293C" w:rsidP="0091293C">
      <w:pPr>
        <w:pStyle w:val="p1"/>
        <w:jc w:val="both"/>
        <w:rPr>
          <w:rFonts w:ascii="Calibri" w:hAnsi="Calibri" w:cs="Calibri"/>
          <w:color w:val="262A37"/>
          <w:sz w:val="24"/>
          <w:szCs w:val="24"/>
        </w:rPr>
      </w:pPr>
    </w:p>
    <w:p w14:paraId="05B0C89A" w14:textId="5884BE7B" w:rsidR="0091293C" w:rsidRPr="00761412" w:rsidRDefault="0091293C" w:rsidP="0091293C">
      <w:pPr>
        <w:pStyle w:val="p1"/>
        <w:jc w:val="both"/>
        <w:rPr>
          <w:rFonts w:ascii="Calibri" w:hAnsi="Calibri" w:cs="Calibri"/>
          <w:color w:val="262A37"/>
          <w:sz w:val="24"/>
          <w:szCs w:val="24"/>
        </w:rPr>
      </w:pPr>
      <w:r w:rsidRPr="00761412">
        <w:rPr>
          <w:rFonts w:ascii="Apple Color Emoji" w:hAnsi="Apple Color Emoji" w:cs="Apple Color Emoji"/>
          <w:color w:val="262A37"/>
          <w:sz w:val="24"/>
          <w:szCs w:val="24"/>
        </w:rPr>
        <w:t>📊</w:t>
      </w:r>
      <w:r w:rsidRPr="00761412">
        <w:rPr>
          <w:rFonts w:ascii="Calibri" w:hAnsi="Calibri" w:cs="Calibri"/>
          <w:color w:val="262A37"/>
          <w:sz w:val="24"/>
          <w:szCs w:val="24"/>
        </w:rPr>
        <w:t xml:space="preserve"> </w:t>
      </w:r>
      <w:r w:rsidR="00E0071C" w:rsidRPr="00761412">
        <w:rPr>
          <w:rFonts w:ascii="Calibri" w:hAnsi="Calibri" w:cs="Calibri"/>
          <w:color w:val="262A37"/>
          <w:sz w:val="24"/>
          <w:szCs w:val="24"/>
        </w:rPr>
        <w:t>Se c</w:t>
      </w:r>
      <w:r w:rsidRPr="00761412">
        <w:rPr>
          <w:rFonts w:ascii="Calibri" w:hAnsi="Calibri" w:cs="Calibri"/>
          <w:color w:val="262A37"/>
          <w:sz w:val="24"/>
          <w:szCs w:val="24"/>
        </w:rPr>
        <w:t>umpli</w:t>
      </w:r>
      <w:r w:rsidR="00E0071C" w:rsidRPr="00761412">
        <w:rPr>
          <w:rFonts w:ascii="Calibri" w:hAnsi="Calibri" w:cs="Calibri"/>
          <w:color w:val="262A37"/>
          <w:sz w:val="24"/>
          <w:szCs w:val="24"/>
        </w:rPr>
        <w:t>ó</w:t>
      </w:r>
      <w:r w:rsidRPr="00761412">
        <w:rPr>
          <w:rFonts w:ascii="Calibri" w:hAnsi="Calibri" w:cs="Calibri"/>
          <w:color w:val="262A37"/>
          <w:sz w:val="24"/>
          <w:szCs w:val="24"/>
        </w:rPr>
        <w:t xml:space="preserve"> ejemplar: 100 % de ejecución en 9 metas del Plan de Desarrollo Distrital, 99,25 % en adecuación de equipamientos, y 95 % en fortalecimiento institucional.</w:t>
      </w:r>
    </w:p>
    <w:p w14:paraId="48EE2BD3" w14:textId="451DD82E" w:rsidR="0091293C" w:rsidRPr="00761412" w:rsidRDefault="0091293C" w:rsidP="0091293C">
      <w:pPr>
        <w:pStyle w:val="p1"/>
        <w:jc w:val="both"/>
        <w:rPr>
          <w:rFonts w:ascii="Calibri" w:hAnsi="Calibri" w:cs="Calibri"/>
          <w:color w:val="262A37"/>
          <w:sz w:val="24"/>
          <w:szCs w:val="24"/>
        </w:rPr>
      </w:pPr>
      <w:r w:rsidRPr="00761412">
        <w:rPr>
          <w:rFonts w:ascii="Calibri" w:hAnsi="Calibri" w:cs="Calibri"/>
          <w:color w:val="262A37"/>
          <w:sz w:val="24"/>
          <w:szCs w:val="24"/>
        </w:rPr>
        <w:t>Transparencia: 100 % | Participación ciudadana: 95,67 %</w:t>
      </w:r>
      <w:r w:rsidR="00C32215" w:rsidRPr="00761412">
        <w:rPr>
          <w:rFonts w:ascii="Calibri" w:hAnsi="Calibri" w:cs="Calibri"/>
          <w:color w:val="262A37"/>
          <w:sz w:val="24"/>
          <w:szCs w:val="24"/>
        </w:rPr>
        <w:t>.</w:t>
      </w:r>
    </w:p>
    <w:p w14:paraId="52B0C4AE" w14:textId="77777777" w:rsidR="00C32215" w:rsidRPr="00761412" w:rsidRDefault="00C32215" w:rsidP="0091293C">
      <w:pPr>
        <w:pStyle w:val="p1"/>
        <w:jc w:val="both"/>
        <w:rPr>
          <w:rFonts w:ascii="Calibri" w:hAnsi="Calibri" w:cs="Calibri"/>
          <w:color w:val="262A37"/>
          <w:sz w:val="24"/>
          <w:szCs w:val="24"/>
        </w:rPr>
      </w:pPr>
    </w:p>
    <w:p w14:paraId="6B4E8554" w14:textId="681D11A9" w:rsidR="00C32215" w:rsidRPr="00761412" w:rsidRDefault="00C32215" w:rsidP="0091293C">
      <w:pPr>
        <w:pStyle w:val="p1"/>
        <w:jc w:val="both"/>
        <w:rPr>
          <w:rFonts w:ascii="Calibri" w:hAnsi="Calibri" w:cs="Calibri"/>
          <w:color w:val="262A37"/>
          <w:sz w:val="24"/>
          <w:szCs w:val="24"/>
        </w:rPr>
      </w:pPr>
      <w:r w:rsidRPr="00761412">
        <w:rPr>
          <w:rFonts w:ascii="Calibri" w:hAnsi="Calibri" w:cs="Calibri"/>
          <w:color w:val="262A37"/>
          <w:sz w:val="24"/>
          <w:szCs w:val="24"/>
        </w:rPr>
        <w:t xml:space="preserve">Finalizada la intervención de la Directora, se dio paso a la información brindada por el equipo de Talento Humano, por medio de la </w:t>
      </w:r>
      <w:r w:rsidR="00761412" w:rsidRPr="00761412">
        <w:rPr>
          <w:rFonts w:ascii="Calibri" w:hAnsi="Calibri" w:cs="Calibri"/>
          <w:color w:val="262A37"/>
          <w:sz w:val="24"/>
          <w:szCs w:val="24"/>
        </w:rPr>
        <w:t>líder</w:t>
      </w:r>
      <w:r w:rsidRPr="00761412">
        <w:rPr>
          <w:rFonts w:ascii="Calibri" w:hAnsi="Calibri" w:cs="Calibri"/>
          <w:color w:val="262A37"/>
          <w:sz w:val="24"/>
          <w:szCs w:val="24"/>
        </w:rPr>
        <w:t xml:space="preserve"> María del Pilar Salgado, en la cual se trataron los siguientes temas:</w:t>
      </w:r>
    </w:p>
    <w:p w14:paraId="17EDC21D" w14:textId="77777777" w:rsidR="00C32215" w:rsidRPr="00761412" w:rsidRDefault="00C32215" w:rsidP="0091293C">
      <w:pPr>
        <w:pStyle w:val="p1"/>
        <w:jc w:val="both"/>
        <w:rPr>
          <w:rFonts w:ascii="Calibri" w:hAnsi="Calibri" w:cs="Calibri"/>
          <w:color w:val="262A37"/>
          <w:sz w:val="24"/>
          <w:szCs w:val="24"/>
        </w:rPr>
      </w:pPr>
    </w:p>
    <w:p w14:paraId="4C53E8EF" w14:textId="5F365748" w:rsidR="00C32215" w:rsidRPr="00761412" w:rsidRDefault="00C32215" w:rsidP="00C32215">
      <w:pPr>
        <w:pStyle w:val="p1"/>
        <w:jc w:val="both"/>
        <w:rPr>
          <w:rFonts w:ascii="Calibri" w:hAnsi="Calibri" w:cs="Calibri"/>
          <w:color w:val="262A37"/>
          <w:sz w:val="24"/>
          <w:szCs w:val="24"/>
        </w:rPr>
      </w:pPr>
      <w:r w:rsidRPr="00761412">
        <w:rPr>
          <w:rFonts w:ascii="Calibri" w:hAnsi="Calibri" w:cs="Calibri"/>
          <w:color w:val="262A37"/>
          <w:sz w:val="24"/>
          <w:szCs w:val="24"/>
        </w:rPr>
        <w:t>1. Modificación del Manual Específico de Funciones y de competencias Laborales.</w:t>
      </w:r>
    </w:p>
    <w:p w14:paraId="2CAF3BA4" w14:textId="3FEE96A4" w:rsidR="00C32215" w:rsidRPr="00761412" w:rsidRDefault="00C32215" w:rsidP="00C32215">
      <w:pPr>
        <w:pStyle w:val="p1"/>
        <w:jc w:val="both"/>
        <w:rPr>
          <w:rFonts w:ascii="Calibri" w:hAnsi="Calibri" w:cs="Calibri"/>
          <w:color w:val="262A37"/>
          <w:sz w:val="24"/>
          <w:szCs w:val="24"/>
        </w:rPr>
      </w:pPr>
      <w:r w:rsidRPr="00761412">
        <w:rPr>
          <w:rFonts w:ascii="Calibri" w:hAnsi="Calibri" w:cs="Calibri"/>
          <w:color w:val="262A37"/>
          <w:sz w:val="24"/>
          <w:szCs w:val="24"/>
        </w:rPr>
        <w:t>2. Estado de la planta de empleos, vacantes y formas de provisión, vacantes en concurso.</w:t>
      </w:r>
    </w:p>
    <w:p w14:paraId="598FBB99" w14:textId="77777777" w:rsidR="00C32215" w:rsidRPr="00761412" w:rsidRDefault="00C32215" w:rsidP="00C32215">
      <w:pPr>
        <w:pStyle w:val="p1"/>
        <w:jc w:val="both"/>
        <w:rPr>
          <w:rFonts w:ascii="Calibri" w:hAnsi="Calibri" w:cs="Calibri"/>
          <w:color w:val="262A37"/>
          <w:sz w:val="24"/>
          <w:szCs w:val="24"/>
        </w:rPr>
      </w:pPr>
      <w:r w:rsidRPr="00761412">
        <w:rPr>
          <w:rFonts w:ascii="Calibri" w:hAnsi="Calibri" w:cs="Calibri"/>
          <w:color w:val="262A37"/>
          <w:sz w:val="24"/>
          <w:szCs w:val="24"/>
        </w:rPr>
        <w:t>3. Evaluación del desempeño.</w:t>
      </w:r>
    </w:p>
    <w:p w14:paraId="7A1CBF2F" w14:textId="77777777" w:rsidR="00C32215" w:rsidRPr="00761412" w:rsidRDefault="00C32215" w:rsidP="00C32215">
      <w:pPr>
        <w:pStyle w:val="p1"/>
        <w:jc w:val="both"/>
        <w:rPr>
          <w:rFonts w:ascii="Calibri" w:hAnsi="Calibri" w:cs="Calibri"/>
          <w:color w:val="262A37"/>
          <w:sz w:val="24"/>
          <w:szCs w:val="24"/>
        </w:rPr>
      </w:pPr>
      <w:r w:rsidRPr="00761412">
        <w:rPr>
          <w:rFonts w:ascii="Calibri" w:hAnsi="Calibri" w:cs="Calibri"/>
          <w:color w:val="262A37"/>
          <w:sz w:val="24"/>
          <w:szCs w:val="24"/>
        </w:rPr>
        <w:t>4. Sistema de Gestión en Seguridad y Salud en el Trabajo.</w:t>
      </w:r>
    </w:p>
    <w:p w14:paraId="3BDF6FC7" w14:textId="77777777" w:rsidR="00C32215" w:rsidRPr="00761412" w:rsidRDefault="00C32215" w:rsidP="00C32215">
      <w:pPr>
        <w:pStyle w:val="p1"/>
        <w:jc w:val="both"/>
        <w:rPr>
          <w:rFonts w:ascii="Calibri" w:hAnsi="Calibri" w:cs="Calibri"/>
          <w:color w:val="262A37"/>
          <w:sz w:val="24"/>
          <w:szCs w:val="24"/>
        </w:rPr>
      </w:pPr>
      <w:r w:rsidRPr="00761412">
        <w:rPr>
          <w:rFonts w:ascii="Calibri" w:hAnsi="Calibri" w:cs="Calibri"/>
          <w:color w:val="262A37"/>
          <w:sz w:val="24"/>
          <w:szCs w:val="24"/>
        </w:rPr>
        <w:t>5. Presupuesto ejecutado en materia de Talento Humano.</w:t>
      </w:r>
    </w:p>
    <w:p w14:paraId="06E85E89" w14:textId="05CFE8F5" w:rsidR="00C32215" w:rsidRPr="00A23549" w:rsidRDefault="00C32215" w:rsidP="00C32215">
      <w:pPr>
        <w:pStyle w:val="p1"/>
        <w:jc w:val="both"/>
        <w:rPr>
          <w:rFonts w:ascii="Calibri" w:hAnsi="Calibri" w:cs="Calibri"/>
          <w:color w:val="262A37"/>
          <w:sz w:val="24"/>
          <w:szCs w:val="24"/>
        </w:rPr>
      </w:pPr>
      <w:r w:rsidRPr="00761412">
        <w:rPr>
          <w:rFonts w:ascii="Calibri" w:hAnsi="Calibri" w:cs="Calibri"/>
          <w:color w:val="262A37"/>
          <w:sz w:val="24"/>
          <w:szCs w:val="24"/>
        </w:rPr>
        <w:t>6. Movilidad laboral.</w:t>
      </w:r>
    </w:p>
    <w:p w14:paraId="6BF2C429" w14:textId="09CF0857" w:rsidR="00A23549" w:rsidRPr="00761412" w:rsidRDefault="00A23549" w:rsidP="00A23549">
      <w:pPr>
        <w:pStyle w:val="p1"/>
        <w:rPr>
          <w:rFonts w:ascii="Calibri" w:hAnsi="Calibri" w:cs="Calibri"/>
          <w:color w:val="262A37"/>
          <w:sz w:val="24"/>
          <w:szCs w:val="24"/>
        </w:rPr>
      </w:pPr>
    </w:p>
    <w:p w14:paraId="4EC8FEBE" w14:textId="097FC76C" w:rsidR="00A8477E" w:rsidRDefault="00A8477E" w:rsidP="00A8477E">
      <w:pPr>
        <w:pStyle w:val="p1"/>
        <w:jc w:val="both"/>
        <w:rPr>
          <w:rFonts w:ascii="Calibri" w:hAnsi="Calibri" w:cs="Calibri"/>
          <w:color w:val="262A37"/>
          <w:sz w:val="24"/>
          <w:szCs w:val="24"/>
        </w:rPr>
      </w:pPr>
      <w:r w:rsidRPr="00761412">
        <w:rPr>
          <w:rFonts w:ascii="Calibri" w:hAnsi="Calibri" w:cs="Calibri"/>
          <w:color w:val="262A37"/>
          <w:sz w:val="24"/>
          <w:szCs w:val="24"/>
        </w:rPr>
        <w:t xml:space="preserve">Terminada la intervención sobre Talento Humano, se da paso a la preguntas de las personas asistentes las cuales se encuentran en el siguiente link: </w:t>
      </w:r>
      <w:hyperlink r:id="rId15" w:history="1">
        <w:r w:rsidR="009715B1" w:rsidRPr="005674E7">
          <w:rPr>
            <w:rStyle w:val="Hipervnculo"/>
            <w:rFonts w:ascii="Calibri" w:hAnsi="Calibri" w:cs="Calibri"/>
            <w:sz w:val="24"/>
            <w:szCs w:val="24"/>
          </w:rPr>
          <w:t>https://www.fuga.gov.co/sites/default/files/2025-05/preguntas-y-respuesta_rendicion-decuentas-2024.pdf</w:t>
        </w:r>
      </w:hyperlink>
      <w:r w:rsidR="009715B1">
        <w:rPr>
          <w:rFonts w:ascii="Calibri" w:hAnsi="Calibri" w:cs="Calibri"/>
          <w:color w:val="262A37"/>
          <w:sz w:val="24"/>
          <w:szCs w:val="24"/>
        </w:rPr>
        <w:t xml:space="preserve">. </w:t>
      </w:r>
    </w:p>
    <w:p w14:paraId="779B11F6" w14:textId="77777777" w:rsidR="009715B1" w:rsidRDefault="009715B1" w:rsidP="00A8477E">
      <w:pPr>
        <w:pStyle w:val="p1"/>
        <w:jc w:val="both"/>
        <w:rPr>
          <w:rFonts w:ascii="Calibri" w:hAnsi="Calibri" w:cs="Calibri"/>
          <w:color w:val="262A37"/>
          <w:sz w:val="24"/>
          <w:szCs w:val="24"/>
        </w:rPr>
      </w:pPr>
    </w:p>
    <w:p w14:paraId="06C8FE0C" w14:textId="70297A7B" w:rsidR="009715B1" w:rsidRDefault="009715B1" w:rsidP="00A8477E">
      <w:pPr>
        <w:pStyle w:val="p1"/>
        <w:jc w:val="both"/>
        <w:rPr>
          <w:rFonts w:ascii="Calibri" w:hAnsi="Calibri" w:cs="Calibri"/>
          <w:color w:val="262A37"/>
          <w:sz w:val="24"/>
          <w:szCs w:val="24"/>
        </w:rPr>
      </w:pPr>
      <w:r>
        <w:rPr>
          <w:rFonts w:ascii="Calibri" w:hAnsi="Calibri" w:cs="Calibri"/>
          <w:color w:val="262A37"/>
          <w:sz w:val="24"/>
          <w:szCs w:val="24"/>
        </w:rPr>
        <w:t>Finalizadas las preguntas por parte de las personas asistentes, la jefe de la Oficina Asesora de Planeación, agradece la asistencia a la Audiencia e invita a diligenciar la encuesta de satisfacción del espacio.</w:t>
      </w:r>
    </w:p>
    <w:p w14:paraId="271FAF22" w14:textId="5B5C4098" w:rsidR="00A23549" w:rsidRPr="00761412" w:rsidRDefault="00A23549" w:rsidP="00A23549">
      <w:pPr>
        <w:widowControl/>
        <w:suppressAutoHyphens w:val="0"/>
        <w:spacing w:line="240" w:lineRule="auto"/>
        <w:rPr>
          <w:rFonts w:ascii="Calibri" w:eastAsia="Times New Roman" w:hAnsi="Calibri" w:cs="Calibri"/>
          <w:color w:val="262A37"/>
          <w:lang w:eastAsia="es-MX"/>
        </w:rPr>
      </w:pPr>
    </w:p>
    <w:p w14:paraId="35EA490B" w14:textId="409451C6" w:rsidR="003B5D1E" w:rsidRPr="00761412" w:rsidRDefault="00761412" w:rsidP="00761412">
      <w:pPr>
        <w:widowControl/>
        <w:suppressAutoHyphens w:val="0"/>
        <w:spacing w:line="240" w:lineRule="auto"/>
        <w:rPr>
          <w:rFonts w:ascii="Calibri" w:eastAsia="Times New Roman" w:hAnsi="Calibri" w:cs="Calibri"/>
          <w:color w:val="262A37"/>
          <w:lang w:eastAsia="es-MX"/>
        </w:rPr>
      </w:pPr>
      <w:r w:rsidRPr="00761412">
        <w:rPr>
          <w:rFonts w:ascii="Calibri" w:eastAsia="Times New Roman" w:hAnsi="Calibri" w:cs="Calibri"/>
          <w:color w:val="262A37"/>
          <w:lang w:eastAsia="es-MX"/>
        </w:rPr>
        <w:t xml:space="preserve">Para profundizar sobre los temas tratados en la Audiencia de Rendición de Cuentas, se invita a revisar este link: </w:t>
      </w:r>
      <w:hyperlink r:id="rId16" w:history="1">
        <w:r w:rsidRPr="00761412">
          <w:rPr>
            <w:rStyle w:val="Hipervnculo"/>
            <w:rFonts w:ascii="Calibri" w:eastAsia="Calibri" w:hAnsi="Calibri" w:cs="Calibri"/>
            <w:b/>
          </w:rPr>
          <w:t>https://www.fuga.gov.co/sites/default/files/2025-04/Audiencia%20Rendicio%CC%81n%20de%20Cuentas_2025%20PPT_.pdf</w:t>
        </w:r>
      </w:hyperlink>
    </w:p>
    <w:p w14:paraId="5AAD5135" w14:textId="77777777" w:rsidR="003B5D1E" w:rsidRDefault="003B5D1E" w:rsidP="002938FA">
      <w:pPr>
        <w:rPr>
          <w:rFonts w:ascii="Calibri" w:eastAsia="Calibri" w:hAnsi="Calibri" w:cs="Calibri"/>
          <w:b/>
        </w:rPr>
      </w:pPr>
    </w:p>
    <w:p w14:paraId="1CAA8D84" w14:textId="04C35392" w:rsidR="003B5D1E" w:rsidRPr="002938FA" w:rsidRDefault="009715B1" w:rsidP="009715B1">
      <w:pPr>
        <w:jc w:val="both"/>
        <w:rPr>
          <w:rFonts w:ascii="Calibri" w:eastAsia="Calibri" w:hAnsi="Calibri" w:cs="Calibri"/>
          <w:bCs/>
        </w:rPr>
      </w:pPr>
      <w:r w:rsidRPr="002938FA">
        <w:rPr>
          <w:rFonts w:ascii="Calibri" w:eastAsia="Calibri" w:hAnsi="Calibri" w:cs="Calibri"/>
          <w:bCs/>
        </w:rPr>
        <w:t xml:space="preserve">Es de resaltar, que </w:t>
      </w:r>
      <w:r w:rsidR="002938FA" w:rsidRPr="002938FA">
        <w:rPr>
          <w:rFonts w:ascii="Calibri" w:eastAsia="Calibri" w:hAnsi="Calibri" w:cs="Calibri"/>
          <w:bCs/>
        </w:rPr>
        <w:t xml:space="preserve">la Audiencia de Rendición de Cuentas de la Fundación Gilberto </w:t>
      </w:r>
      <w:proofErr w:type="spellStart"/>
      <w:r w:rsidR="002938FA" w:rsidRPr="002938FA">
        <w:rPr>
          <w:rFonts w:ascii="Calibri" w:eastAsia="Calibri" w:hAnsi="Calibri" w:cs="Calibri"/>
          <w:bCs/>
        </w:rPr>
        <w:t>Alzate</w:t>
      </w:r>
      <w:proofErr w:type="spellEnd"/>
      <w:r w:rsidR="002938FA" w:rsidRPr="002938FA">
        <w:rPr>
          <w:rFonts w:ascii="Calibri" w:eastAsia="Calibri" w:hAnsi="Calibri" w:cs="Calibri"/>
          <w:bCs/>
        </w:rPr>
        <w:t xml:space="preserve"> Avendaño fue transmitida por las redes sociales de Facebook, Instagram y </w:t>
      </w:r>
      <w:proofErr w:type="spellStart"/>
      <w:r w:rsidR="002938FA" w:rsidRPr="002938FA">
        <w:rPr>
          <w:rFonts w:ascii="Calibri" w:eastAsia="Calibri" w:hAnsi="Calibri" w:cs="Calibri"/>
          <w:bCs/>
        </w:rPr>
        <w:t>Youtube</w:t>
      </w:r>
      <w:proofErr w:type="spellEnd"/>
      <w:r w:rsidR="002938FA" w:rsidRPr="002938FA">
        <w:rPr>
          <w:rFonts w:ascii="Calibri" w:eastAsia="Calibri" w:hAnsi="Calibri" w:cs="Calibri"/>
          <w:bCs/>
        </w:rPr>
        <w:t>.</w:t>
      </w:r>
    </w:p>
    <w:p w14:paraId="46740945" w14:textId="77777777" w:rsidR="003B5D1E" w:rsidRDefault="003B5D1E" w:rsidP="00894876">
      <w:pPr>
        <w:rPr>
          <w:rFonts w:ascii="Calibri" w:eastAsia="Calibri" w:hAnsi="Calibri" w:cs="Calibri"/>
          <w:b/>
        </w:rPr>
      </w:pPr>
    </w:p>
    <w:p w14:paraId="31E16589" w14:textId="6852A951" w:rsidR="003B5D1E" w:rsidRPr="00894876" w:rsidRDefault="00894876" w:rsidP="00894876">
      <w:pPr>
        <w:pStyle w:val="Prrafodelista"/>
        <w:numPr>
          <w:ilvl w:val="0"/>
          <w:numId w:val="7"/>
        </w:numPr>
        <w:jc w:val="both"/>
        <w:rPr>
          <w:rFonts w:ascii="Calibri" w:eastAsia="Calibri" w:hAnsi="Calibri" w:cs="Calibri"/>
          <w:b/>
        </w:rPr>
      </w:pPr>
      <w:r>
        <w:rPr>
          <w:rFonts w:ascii="Calibri" w:eastAsia="Calibri" w:hAnsi="Calibri" w:cs="Calibri"/>
          <w:b/>
        </w:rPr>
        <w:t>Seguimiento y evaluación:</w:t>
      </w:r>
    </w:p>
    <w:p w14:paraId="56030A0D" w14:textId="77777777" w:rsidR="003B5D1E" w:rsidRDefault="003B5D1E">
      <w:pPr>
        <w:jc w:val="center"/>
        <w:rPr>
          <w:rFonts w:ascii="Calibri" w:eastAsia="Calibri" w:hAnsi="Calibri" w:cs="Calibri"/>
          <w:b/>
        </w:rPr>
      </w:pPr>
    </w:p>
    <w:p w14:paraId="60B74327" w14:textId="4CF9B211" w:rsidR="003B5D1E" w:rsidRPr="00C95D6C" w:rsidRDefault="0062117A" w:rsidP="00894876">
      <w:pPr>
        <w:jc w:val="both"/>
        <w:rPr>
          <w:rFonts w:ascii="Calibri" w:eastAsia="Calibri" w:hAnsi="Calibri" w:cs="Calibri"/>
          <w:bCs/>
        </w:rPr>
      </w:pPr>
      <w:r w:rsidRPr="00C95D6C">
        <w:rPr>
          <w:rFonts w:ascii="Calibri" w:eastAsia="Calibri" w:hAnsi="Calibri" w:cs="Calibri"/>
          <w:bCs/>
        </w:rPr>
        <w:t>Realizada la Audiencia, la Oficina Asesora de Planeación se encarg</w:t>
      </w:r>
      <w:r w:rsidR="00C95D6C" w:rsidRPr="00C95D6C">
        <w:rPr>
          <w:rFonts w:ascii="Calibri" w:eastAsia="Calibri" w:hAnsi="Calibri" w:cs="Calibri"/>
          <w:bCs/>
        </w:rPr>
        <w:t>ó</w:t>
      </w:r>
      <w:r w:rsidRPr="00C95D6C">
        <w:rPr>
          <w:rFonts w:ascii="Calibri" w:eastAsia="Calibri" w:hAnsi="Calibri" w:cs="Calibri"/>
          <w:bCs/>
        </w:rPr>
        <w:t xml:space="preserve"> de realizar</w:t>
      </w:r>
      <w:r w:rsidR="00C95D6C" w:rsidRPr="00C95D6C">
        <w:rPr>
          <w:rFonts w:ascii="Calibri" w:eastAsia="Calibri" w:hAnsi="Calibri" w:cs="Calibri"/>
          <w:bCs/>
        </w:rPr>
        <w:t>:</w:t>
      </w:r>
      <w:r w:rsidRPr="00C95D6C">
        <w:rPr>
          <w:rFonts w:ascii="Calibri" w:eastAsia="Calibri" w:hAnsi="Calibri" w:cs="Calibri"/>
          <w:bCs/>
        </w:rPr>
        <w:t xml:space="preserve"> </w:t>
      </w:r>
      <w:r w:rsidR="00C95D6C" w:rsidRPr="00C95D6C">
        <w:rPr>
          <w:rFonts w:ascii="Calibri" w:eastAsia="Calibri" w:hAnsi="Calibri" w:cs="Calibri"/>
          <w:bCs/>
        </w:rPr>
        <w:t>la</w:t>
      </w:r>
      <w:r w:rsidRPr="00C95D6C">
        <w:rPr>
          <w:rFonts w:ascii="Calibri" w:eastAsia="Calibri" w:hAnsi="Calibri" w:cs="Calibri"/>
          <w:bCs/>
        </w:rPr>
        <w:t xml:space="preserve"> consolida</w:t>
      </w:r>
      <w:r w:rsidR="00C95D6C" w:rsidRPr="00C95D6C">
        <w:rPr>
          <w:rFonts w:ascii="Calibri" w:eastAsia="Calibri" w:hAnsi="Calibri" w:cs="Calibri"/>
          <w:bCs/>
        </w:rPr>
        <w:t>ción</w:t>
      </w:r>
      <w:r w:rsidRPr="00C95D6C">
        <w:rPr>
          <w:rFonts w:ascii="Calibri" w:eastAsia="Calibri" w:hAnsi="Calibri" w:cs="Calibri"/>
          <w:bCs/>
        </w:rPr>
        <w:t xml:space="preserve"> </w:t>
      </w:r>
      <w:r w:rsidR="00C95D6C" w:rsidRPr="00C95D6C">
        <w:rPr>
          <w:rFonts w:ascii="Calibri" w:eastAsia="Calibri" w:hAnsi="Calibri" w:cs="Calibri"/>
          <w:bCs/>
        </w:rPr>
        <w:t>d</w:t>
      </w:r>
      <w:r w:rsidRPr="00C95D6C">
        <w:rPr>
          <w:rFonts w:ascii="Calibri" w:eastAsia="Calibri" w:hAnsi="Calibri" w:cs="Calibri"/>
          <w:bCs/>
        </w:rPr>
        <w:t>el listado de personas asistentes, la sistematización de la información entregada a las personas asistentes en el formato de la Veeduría Distrital, consolida</w:t>
      </w:r>
      <w:r w:rsidR="00C95D6C" w:rsidRPr="00C95D6C">
        <w:rPr>
          <w:rFonts w:ascii="Calibri" w:eastAsia="Calibri" w:hAnsi="Calibri" w:cs="Calibri"/>
          <w:bCs/>
        </w:rPr>
        <w:t xml:space="preserve">ción </w:t>
      </w:r>
      <w:r w:rsidRPr="00C95D6C">
        <w:rPr>
          <w:rFonts w:ascii="Calibri" w:eastAsia="Calibri" w:hAnsi="Calibri" w:cs="Calibri"/>
          <w:bCs/>
        </w:rPr>
        <w:t xml:space="preserve">y analizar los resultados de la encuesta </w:t>
      </w:r>
      <w:r w:rsidR="00C95D6C" w:rsidRPr="00C95D6C">
        <w:rPr>
          <w:rFonts w:ascii="Calibri" w:eastAsia="Calibri" w:hAnsi="Calibri" w:cs="Calibri"/>
          <w:bCs/>
        </w:rPr>
        <w:t xml:space="preserve">de satisfacción del evento y verificar que se hayan </w:t>
      </w:r>
      <w:r w:rsidR="00C95D6C" w:rsidRPr="00C95D6C">
        <w:rPr>
          <w:rFonts w:ascii="Calibri" w:eastAsia="Calibri" w:hAnsi="Calibri" w:cs="Calibri"/>
          <w:bCs/>
        </w:rPr>
        <w:lastRenderedPageBreak/>
        <w:t xml:space="preserve">tramitado todas las preguntas de las personas asistentes de la Audiencia de Rendición de Cuentas de la Fundación Gilberto </w:t>
      </w:r>
      <w:proofErr w:type="spellStart"/>
      <w:r w:rsidR="00C95D6C" w:rsidRPr="00C95D6C">
        <w:rPr>
          <w:rFonts w:ascii="Calibri" w:eastAsia="Calibri" w:hAnsi="Calibri" w:cs="Calibri"/>
          <w:bCs/>
        </w:rPr>
        <w:t>Alzate</w:t>
      </w:r>
      <w:proofErr w:type="spellEnd"/>
      <w:r w:rsidR="00C95D6C" w:rsidRPr="00C95D6C">
        <w:rPr>
          <w:rFonts w:ascii="Calibri" w:eastAsia="Calibri" w:hAnsi="Calibri" w:cs="Calibri"/>
          <w:bCs/>
        </w:rPr>
        <w:t xml:space="preserve"> Avendaño.</w:t>
      </w:r>
    </w:p>
    <w:p w14:paraId="72B50B57" w14:textId="77777777" w:rsidR="003B5D1E" w:rsidRDefault="003B5D1E">
      <w:pPr>
        <w:jc w:val="center"/>
        <w:rPr>
          <w:rFonts w:ascii="Calibri" w:eastAsia="Calibri" w:hAnsi="Calibri" w:cs="Calibri"/>
          <w:b/>
        </w:rPr>
      </w:pPr>
    </w:p>
    <w:p w14:paraId="5F472F5F" w14:textId="21B06AD3" w:rsidR="00B61CAD" w:rsidRDefault="00B61CAD" w:rsidP="00B61CAD">
      <w:pPr>
        <w:jc w:val="both"/>
        <w:rPr>
          <w:rFonts w:ascii="Calibri" w:eastAsia="Calibri" w:hAnsi="Calibri" w:cs="Calibri"/>
          <w:b/>
        </w:rPr>
      </w:pPr>
      <w:r>
        <w:rPr>
          <w:rFonts w:ascii="Calibri" w:eastAsia="Calibri" w:hAnsi="Calibri" w:cs="Calibri"/>
          <w:b/>
        </w:rPr>
        <w:t>CONCLUSIÓN:</w:t>
      </w:r>
    </w:p>
    <w:p w14:paraId="560008F4" w14:textId="77777777" w:rsidR="00B61CAD" w:rsidRPr="00B61CAD" w:rsidRDefault="00B61CAD" w:rsidP="00B61CAD">
      <w:pPr>
        <w:jc w:val="both"/>
        <w:rPr>
          <w:rFonts w:ascii="Calibri" w:eastAsia="Calibri" w:hAnsi="Calibri" w:cs="Calibri"/>
          <w:bCs/>
        </w:rPr>
      </w:pPr>
    </w:p>
    <w:p w14:paraId="56190637" w14:textId="5D4C3718" w:rsidR="00B61CAD" w:rsidRPr="00B61CAD" w:rsidRDefault="00B61CAD" w:rsidP="00B61CAD">
      <w:pPr>
        <w:jc w:val="both"/>
        <w:rPr>
          <w:rFonts w:ascii="Calibri" w:eastAsia="Calibri" w:hAnsi="Calibri" w:cs="Calibri"/>
          <w:bCs/>
        </w:rPr>
      </w:pPr>
      <w:r w:rsidRPr="00B61CAD">
        <w:rPr>
          <w:rFonts w:ascii="Calibri" w:eastAsia="Calibri" w:hAnsi="Calibri" w:cs="Calibri"/>
          <w:bCs/>
        </w:rPr>
        <w:t xml:space="preserve">La Audiencia de Rendición de Cuentas de la entidad, contó con la asistencia de 65 personas, de las cuales 44 asistieron de manera presencial y 21 virtualmente. El espacio de desarrolló sin ningún tipo de contratiempo y las personas asistentes manifestaron estar satisfechos con la información brindada y la metodología utilizada para brindar la misma. Es de resaltar, que de la Audiencia no surgió ningún compromiso por parte de la entidad. </w:t>
      </w:r>
    </w:p>
    <w:p w14:paraId="3F473E6E" w14:textId="77777777" w:rsidR="003B5D1E" w:rsidRDefault="003B5D1E" w:rsidP="00B61CAD">
      <w:pPr>
        <w:jc w:val="both"/>
        <w:rPr>
          <w:rFonts w:ascii="Calibri" w:eastAsia="Calibri" w:hAnsi="Calibri" w:cs="Calibri"/>
          <w:b/>
        </w:rPr>
      </w:pPr>
    </w:p>
    <w:p w14:paraId="57A8CA58" w14:textId="77777777" w:rsidR="003B5D1E" w:rsidRDefault="003B5D1E">
      <w:pPr>
        <w:jc w:val="center"/>
        <w:rPr>
          <w:rFonts w:ascii="Calibri" w:eastAsia="Calibri" w:hAnsi="Calibri" w:cs="Calibri"/>
          <w:b/>
        </w:rPr>
      </w:pPr>
    </w:p>
    <w:p w14:paraId="793503A2" w14:textId="77777777" w:rsidR="003B5D1E" w:rsidRDefault="003B5D1E">
      <w:pPr>
        <w:jc w:val="center"/>
        <w:rPr>
          <w:rFonts w:ascii="Calibri" w:eastAsia="Calibri" w:hAnsi="Calibri" w:cs="Calibri"/>
          <w:b/>
        </w:rPr>
      </w:pPr>
    </w:p>
    <w:p w14:paraId="0A1146C7" w14:textId="77777777" w:rsidR="003B5D1E" w:rsidRDefault="003B5D1E">
      <w:pPr>
        <w:jc w:val="center"/>
        <w:rPr>
          <w:rFonts w:ascii="Calibri" w:eastAsia="Calibri" w:hAnsi="Calibri" w:cs="Calibri"/>
          <w:b/>
        </w:rPr>
      </w:pPr>
    </w:p>
    <w:p w14:paraId="29A76B9B" w14:textId="77777777" w:rsidR="003B5D1E" w:rsidRDefault="003B5D1E">
      <w:pPr>
        <w:jc w:val="center"/>
        <w:rPr>
          <w:rFonts w:ascii="Calibri" w:eastAsia="Calibri" w:hAnsi="Calibri" w:cs="Calibri"/>
          <w:b/>
        </w:rPr>
      </w:pPr>
    </w:p>
    <w:p w14:paraId="753BCE9D" w14:textId="77777777" w:rsidR="003B5D1E" w:rsidRDefault="003B5D1E">
      <w:pPr>
        <w:jc w:val="center"/>
        <w:rPr>
          <w:rFonts w:ascii="Calibri" w:eastAsia="Calibri" w:hAnsi="Calibri" w:cs="Calibri"/>
          <w:b/>
        </w:rPr>
      </w:pPr>
    </w:p>
    <w:p w14:paraId="4522A4EE" w14:textId="77777777" w:rsidR="003B5D1E" w:rsidRDefault="003B5D1E">
      <w:pPr>
        <w:jc w:val="center"/>
        <w:rPr>
          <w:rFonts w:ascii="Calibri" w:eastAsia="Calibri" w:hAnsi="Calibri" w:cs="Calibri"/>
          <w:b/>
        </w:rPr>
      </w:pPr>
    </w:p>
    <w:p w14:paraId="652A0411" w14:textId="77777777" w:rsidR="003B5D1E" w:rsidRDefault="003B5D1E">
      <w:pPr>
        <w:jc w:val="center"/>
        <w:rPr>
          <w:rFonts w:ascii="Calibri" w:eastAsia="Calibri" w:hAnsi="Calibri" w:cs="Calibri"/>
          <w:b/>
        </w:rPr>
      </w:pPr>
    </w:p>
    <w:p w14:paraId="2B5B135B" w14:textId="77777777" w:rsidR="003B5D1E" w:rsidRDefault="003B5D1E">
      <w:pPr>
        <w:jc w:val="center"/>
        <w:rPr>
          <w:rFonts w:ascii="Calibri" w:eastAsia="Calibri" w:hAnsi="Calibri" w:cs="Calibri"/>
          <w:b/>
        </w:rPr>
      </w:pPr>
    </w:p>
    <w:p w14:paraId="52ABCF2C" w14:textId="77777777" w:rsidR="003B5D1E" w:rsidRDefault="003B5D1E">
      <w:pPr>
        <w:jc w:val="center"/>
        <w:rPr>
          <w:rFonts w:ascii="Calibri" w:eastAsia="Calibri" w:hAnsi="Calibri" w:cs="Calibri"/>
          <w:b/>
        </w:rPr>
      </w:pPr>
    </w:p>
    <w:p w14:paraId="05A1257E" w14:textId="77777777" w:rsidR="003B5D1E" w:rsidRDefault="003B5D1E">
      <w:pPr>
        <w:jc w:val="center"/>
        <w:rPr>
          <w:rFonts w:ascii="Calibri" w:eastAsia="Calibri" w:hAnsi="Calibri" w:cs="Calibri"/>
          <w:b/>
        </w:rPr>
      </w:pPr>
    </w:p>
    <w:p w14:paraId="244279E6" w14:textId="77777777" w:rsidR="003B5D1E" w:rsidRDefault="003B5D1E">
      <w:pPr>
        <w:jc w:val="center"/>
        <w:rPr>
          <w:rFonts w:ascii="Calibri" w:eastAsia="Calibri" w:hAnsi="Calibri" w:cs="Calibri"/>
          <w:b/>
        </w:rPr>
      </w:pPr>
    </w:p>
    <w:p w14:paraId="50BC2630" w14:textId="77777777" w:rsidR="003B5D1E" w:rsidRDefault="003B5D1E">
      <w:pPr>
        <w:jc w:val="center"/>
        <w:rPr>
          <w:rFonts w:ascii="Calibri" w:eastAsia="Calibri" w:hAnsi="Calibri" w:cs="Calibri"/>
          <w:b/>
        </w:rPr>
      </w:pPr>
    </w:p>
    <w:p w14:paraId="0F50BB69" w14:textId="77777777" w:rsidR="003B5D1E" w:rsidRDefault="003B5D1E">
      <w:pPr>
        <w:jc w:val="center"/>
        <w:rPr>
          <w:rFonts w:ascii="Calibri" w:eastAsia="Calibri" w:hAnsi="Calibri" w:cs="Calibri"/>
          <w:b/>
        </w:rPr>
      </w:pPr>
    </w:p>
    <w:p w14:paraId="52BDE76C" w14:textId="77777777" w:rsidR="003B5D1E" w:rsidRDefault="003B5D1E">
      <w:pPr>
        <w:jc w:val="center"/>
        <w:rPr>
          <w:rFonts w:ascii="Calibri" w:eastAsia="Calibri" w:hAnsi="Calibri" w:cs="Calibri"/>
          <w:b/>
        </w:rPr>
      </w:pPr>
    </w:p>
    <w:p w14:paraId="4B6002FE" w14:textId="77777777" w:rsidR="003B5D1E" w:rsidRDefault="003B5D1E">
      <w:pPr>
        <w:jc w:val="center"/>
        <w:rPr>
          <w:rFonts w:ascii="Calibri" w:eastAsia="Calibri" w:hAnsi="Calibri" w:cs="Calibri"/>
          <w:b/>
        </w:rPr>
      </w:pPr>
    </w:p>
    <w:p w14:paraId="17EE6C4E" w14:textId="77777777" w:rsidR="003B5D1E" w:rsidRDefault="003B5D1E">
      <w:pPr>
        <w:jc w:val="center"/>
        <w:rPr>
          <w:rFonts w:ascii="Calibri" w:eastAsia="Calibri" w:hAnsi="Calibri" w:cs="Calibri"/>
          <w:b/>
        </w:rPr>
      </w:pPr>
    </w:p>
    <w:p w14:paraId="79AAF210" w14:textId="77777777" w:rsidR="003B5D1E" w:rsidRDefault="003B5D1E">
      <w:pPr>
        <w:jc w:val="center"/>
        <w:rPr>
          <w:rFonts w:ascii="Calibri" w:eastAsia="Calibri" w:hAnsi="Calibri" w:cs="Calibri"/>
          <w:b/>
        </w:rPr>
      </w:pPr>
    </w:p>
    <w:p w14:paraId="0097B30E" w14:textId="77777777" w:rsidR="003B5D1E" w:rsidRDefault="003B5D1E">
      <w:pPr>
        <w:jc w:val="center"/>
        <w:rPr>
          <w:rFonts w:ascii="Calibri" w:eastAsia="Calibri" w:hAnsi="Calibri" w:cs="Calibri"/>
          <w:b/>
        </w:rPr>
      </w:pPr>
    </w:p>
    <w:p w14:paraId="2440F62B" w14:textId="77777777" w:rsidR="003B5D1E" w:rsidRDefault="003B5D1E">
      <w:pPr>
        <w:jc w:val="center"/>
        <w:rPr>
          <w:rFonts w:ascii="Calibri" w:eastAsia="Calibri" w:hAnsi="Calibri" w:cs="Calibri"/>
          <w:b/>
        </w:rPr>
      </w:pPr>
    </w:p>
    <w:p w14:paraId="44636B3B" w14:textId="77777777" w:rsidR="003B5D1E" w:rsidRDefault="003B5D1E">
      <w:pPr>
        <w:jc w:val="center"/>
        <w:rPr>
          <w:rFonts w:ascii="Calibri" w:eastAsia="Calibri" w:hAnsi="Calibri" w:cs="Calibri"/>
          <w:b/>
        </w:rPr>
      </w:pPr>
    </w:p>
    <w:p w14:paraId="15A8F1FC" w14:textId="77777777" w:rsidR="003B5D1E" w:rsidRDefault="003B5D1E">
      <w:pPr>
        <w:jc w:val="center"/>
        <w:rPr>
          <w:rFonts w:ascii="Calibri" w:eastAsia="Calibri" w:hAnsi="Calibri" w:cs="Calibri"/>
          <w:b/>
        </w:rPr>
      </w:pPr>
    </w:p>
    <w:p w14:paraId="087BFF5E" w14:textId="77777777" w:rsidR="003B5D1E" w:rsidRDefault="003B5D1E">
      <w:pPr>
        <w:jc w:val="center"/>
        <w:rPr>
          <w:rFonts w:ascii="Calibri" w:eastAsia="Calibri" w:hAnsi="Calibri" w:cs="Calibri"/>
          <w:b/>
        </w:rPr>
      </w:pPr>
    </w:p>
    <w:p w14:paraId="510C2EF1" w14:textId="2A0EBAA3" w:rsidR="00880B02" w:rsidRPr="00A60691" w:rsidRDefault="009619DD">
      <w:pPr>
        <w:jc w:val="both"/>
        <w:rPr>
          <w:rFonts w:ascii="Calibri" w:hAnsi="Calibri" w:cs="Calibri"/>
        </w:rPr>
      </w:pPr>
      <w:r w:rsidRPr="00A60691">
        <w:rPr>
          <w:rFonts w:ascii="Calibri" w:hAnsi="Calibri" w:cs="Calibri"/>
        </w:rPr>
        <w:t>:</w:t>
      </w:r>
    </w:p>
    <w:p w14:paraId="147AE8B0" w14:textId="77777777" w:rsidR="009619DD" w:rsidRDefault="009619DD">
      <w:pPr>
        <w:jc w:val="both"/>
      </w:pPr>
    </w:p>
    <w:p w14:paraId="656DD6A6" w14:textId="6EEAF7BD" w:rsidR="008F34E6" w:rsidRPr="00CF0ECF" w:rsidRDefault="008F34E6" w:rsidP="00C54AFB">
      <w:pPr>
        <w:pBdr>
          <w:top w:val="nil"/>
          <w:left w:val="nil"/>
          <w:bottom w:val="nil"/>
          <w:right w:val="nil"/>
          <w:between w:val="nil"/>
        </w:pBdr>
        <w:spacing w:line="240" w:lineRule="auto"/>
        <w:ind w:left="720"/>
        <w:jc w:val="both"/>
        <w:rPr>
          <w:rFonts w:ascii="Calibri" w:eastAsia="Calibri" w:hAnsi="Calibri" w:cs="Calibri"/>
        </w:rPr>
      </w:pPr>
    </w:p>
    <w:sectPr w:rsidR="008F34E6" w:rsidRPr="00CF0ECF">
      <w:headerReference w:type="default" r:id="rId17"/>
      <w:footerReference w:type="default" r:id="rId18"/>
      <w:pgSz w:w="12240" w:h="15840"/>
      <w:pgMar w:top="1134" w:right="1701" w:bottom="1134" w:left="1701" w:header="39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33EDA" w14:textId="77777777" w:rsidR="00C1185F" w:rsidRDefault="00C1185F">
      <w:pPr>
        <w:spacing w:line="240" w:lineRule="auto"/>
      </w:pPr>
      <w:r>
        <w:separator/>
      </w:r>
    </w:p>
  </w:endnote>
  <w:endnote w:type="continuationSeparator" w:id="0">
    <w:p w14:paraId="725279A9" w14:textId="77777777" w:rsidR="00C1185F" w:rsidRDefault="00C118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7580" w14:textId="77777777" w:rsidR="00880B02" w:rsidRDefault="00880B02">
    <w:pPr>
      <w:pBdr>
        <w:top w:val="nil"/>
        <w:left w:val="nil"/>
        <w:bottom w:val="nil"/>
        <w:right w:val="nil"/>
        <w:between w:val="nil"/>
      </w:pBdr>
      <w:spacing w:line="276" w:lineRule="auto"/>
      <w:rPr>
        <w:rFonts w:eastAsia="Times New Roman" w:cs="Times New Roman"/>
        <w:sz w:val="6"/>
        <w:szCs w:val="6"/>
      </w:rPr>
    </w:pPr>
  </w:p>
  <w:tbl>
    <w:tblPr>
      <w:tblStyle w:val="a1"/>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9"/>
      <w:gridCol w:w="5398"/>
      <w:gridCol w:w="1881"/>
    </w:tblGrid>
    <w:tr w:rsidR="00880B02" w14:paraId="30E936E9" w14:textId="77777777">
      <w:tc>
        <w:tcPr>
          <w:tcW w:w="1559" w:type="dxa"/>
          <w:tcBorders>
            <w:right w:val="single" w:sz="4" w:space="0" w:color="A6A6A6"/>
          </w:tcBorders>
          <w:vAlign w:val="center"/>
        </w:tcPr>
        <w:p w14:paraId="73F3B638" w14:textId="77777777" w:rsidR="00880B02" w:rsidRDefault="00000000">
          <w:pPr>
            <w:pBdr>
              <w:top w:val="nil"/>
              <w:left w:val="nil"/>
              <w:bottom w:val="nil"/>
              <w:right w:val="nil"/>
              <w:between w:val="nil"/>
            </w:pBdr>
            <w:tabs>
              <w:tab w:val="center" w:pos="4419"/>
              <w:tab w:val="right" w:pos="8838"/>
              <w:tab w:val="right" w:pos="11340"/>
            </w:tabs>
            <w:spacing w:line="240" w:lineRule="auto"/>
            <w:rPr>
              <w:rFonts w:eastAsia="Times New Roman" w:cs="Times New Roman"/>
            </w:rPr>
          </w:pPr>
          <w:r>
            <w:rPr>
              <w:rFonts w:eastAsia="Times New Roman" w:cs="Times New Roman"/>
              <w:noProof/>
            </w:rPr>
            <w:drawing>
              <wp:inline distT="0" distB="0" distL="0" distR="0" wp14:anchorId="1AB2C7FE" wp14:editId="57AF1EDC">
                <wp:extent cx="797752" cy="797752"/>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97752" cy="797752"/>
                        </a:xfrm>
                        <a:prstGeom prst="rect">
                          <a:avLst/>
                        </a:prstGeom>
                        <a:ln/>
                      </pic:spPr>
                    </pic:pic>
                  </a:graphicData>
                </a:graphic>
              </wp:inline>
            </w:drawing>
          </w:r>
        </w:p>
      </w:tc>
      <w:tc>
        <w:tcPr>
          <w:tcW w:w="5398" w:type="dxa"/>
          <w:tcBorders>
            <w:left w:val="single" w:sz="4" w:space="0" w:color="A6A6A6"/>
          </w:tcBorders>
          <w:vAlign w:val="center"/>
        </w:tcPr>
        <w:p w14:paraId="67A272F5" w14:textId="77777777" w:rsidR="00880B02" w:rsidRDefault="00000000">
          <w:pPr>
            <w:pBdr>
              <w:top w:val="nil"/>
              <w:left w:val="nil"/>
              <w:bottom w:val="nil"/>
              <w:right w:val="nil"/>
              <w:between w:val="nil"/>
            </w:pBdr>
            <w:tabs>
              <w:tab w:val="center" w:pos="4419"/>
              <w:tab w:val="right" w:pos="8838"/>
              <w:tab w:val="right" w:pos="11340"/>
            </w:tabs>
            <w:spacing w:line="240" w:lineRule="auto"/>
            <w:rPr>
              <w:rFonts w:ascii="Arial" w:eastAsia="Arial" w:hAnsi="Arial" w:cs="Arial"/>
              <w:sz w:val="14"/>
              <w:szCs w:val="14"/>
            </w:rPr>
          </w:pPr>
          <w:r>
            <w:rPr>
              <w:rFonts w:ascii="Arial" w:eastAsia="Arial" w:hAnsi="Arial" w:cs="Arial"/>
              <w:sz w:val="14"/>
              <w:szCs w:val="14"/>
            </w:rPr>
            <w:t>Dirección: Calle 10 # 3-16, Bogotá D.C. - Colombia</w:t>
          </w:r>
        </w:p>
        <w:p w14:paraId="5E212181" w14:textId="77777777" w:rsidR="00880B02" w:rsidRDefault="00000000">
          <w:pPr>
            <w:pBdr>
              <w:top w:val="nil"/>
              <w:left w:val="nil"/>
              <w:bottom w:val="nil"/>
              <w:right w:val="nil"/>
              <w:between w:val="nil"/>
            </w:pBdr>
            <w:tabs>
              <w:tab w:val="center" w:pos="4419"/>
              <w:tab w:val="right" w:pos="8838"/>
              <w:tab w:val="right" w:pos="11340"/>
            </w:tabs>
            <w:spacing w:line="240" w:lineRule="auto"/>
            <w:rPr>
              <w:rFonts w:ascii="Arial" w:eastAsia="Arial" w:hAnsi="Arial" w:cs="Arial"/>
              <w:sz w:val="14"/>
              <w:szCs w:val="14"/>
            </w:rPr>
          </w:pPr>
          <w:r>
            <w:rPr>
              <w:rFonts w:ascii="Arial" w:eastAsia="Arial" w:hAnsi="Arial" w:cs="Arial"/>
              <w:sz w:val="14"/>
              <w:szCs w:val="14"/>
            </w:rPr>
            <w:t xml:space="preserve">Atención virtual de servicio al ciudadano: Línea de WhatsApp </w:t>
          </w:r>
          <w:r>
            <w:rPr>
              <w:rFonts w:ascii="Arial" w:eastAsia="Arial" w:hAnsi="Arial" w:cs="Arial"/>
              <w:noProof/>
              <w:sz w:val="14"/>
              <w:szCs w:val="14"/>
            </w:rPr>
            <w:drawing>
              <wp:inline distT="0" distB="0" distL="0" distR="0" wp14:anchorId="743FB19D" wp14:editId="4A8DD01E">
                <wp:extent cx="95259" cy="9525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5259" cy="95259"/>
                        </a:xfrm>
                        <a:prstGeom prst="rect">
                          <a:avLst/>
                        </a:prstGeom>
                        <a:ln/>
                      </pic:spPr>
                    </pic:pic>
                  </a:graphicData>
                </a:graphic>
              </wp:inline>
            </w:drawing>
          </w:r>
          <w:r>
            <w:rPr>
              <w:rFonts w:ascii="Arial" w:eastAsia="Arial" w:hAnsi="Arial" w:cs="Arial"/>
              <w:sz w:val="14"/>
              <w:szCs w:val="14"/>
            </w:rPr>
            <w:t>3227306238</w:t>
          </w:r>
        </w:p>
        <w:p w14:paraId="380F3F69" w14:textId="77777777" w:rsidR="00880B02" w:rsidRDefault="00000000">
          <w:pPr>
            <w:pBdr>
              <w:top w:val="nil"/>
              <w:left w:val="nil"/>
              <w:bottom w:val="nil"/>
              <w:right w:val="nil"/>
              <w:between w:val="nil"/>
            </w:pBdr>
            <w:tabs>
              <w:tab w:val="center" w:pos="4419"/>
              <w:tab w:val="right" w:pos="8838"/>
              <w:tab w:val="right" w:pos="11340"/>
            </w:tabs>
            <w:spacing w:line="240" w:lineRule="auto"/>
            <w:rPr>
              <w:rFonts w:ascii="Arial" w:eastAsia="Arial" w:hAnsi="Arial" w:cs="Arial"/>
              <w:sz w:val="14"/>
              <w:szCs w:val="14"/>
            </w:rPr>
          </w:pPr>
          <w:r>
            <w:rPr>
              <w:rFonts w:ascii="Arial" w:eastAsia="Arial" w:hAnsi="Arial" w:cs="Arial"/>
              <w:sz w:val="14"/>
              <w:szCs w:val="14"/>
            </w:rPr>
            <w:t>Oficina virtual de correspondencia: atencionalciudadano@fuga.gov.co</w:t>
          </w:r>
        </w:p>
        <w:p w14:paraId="3C00680D" w14:textId="77777777" w:rsidR="00880B02" w:rsidRDefault="00000000">
          <w:pPr>
            <w:pBdr>
              <w:top w:val="nil"/>
              <w:left w:val="nil"/>
              <w:bottom w:val="nil"/>
              <w:right w:val="nil"/>
              <w:between w:val="nil"/>
            </w:pBdr>
            <w:tabs>
              <w:tab w:val="center" w:pos="4419"/>
              <w:tab w:val="right" w:pos="8838"/>
              <w:tab w:val="right" w:pos="11340"/>
            </w:tabs>
            <w:spacing w:line="240" w:lineRule="auto"/>
            <w:rPr>
              <w:rFonts w:ascii="Arial" w:eastAsia="Arial" w:hAnsi="Arial" w:cs="Arial"/>
              <w:sz w:val="14"/>
              <w:szCs w:val="14"/>
            </w:rPr>
          </w:pPr>
          <w:r>
            <w:rPr>
              <w:rFonts w:ascii="Arial" w:eastAsia="Arial" w:hAnsi="Arial" w:cs="Arial"/>
              <w:sz w:val="14"/>
              <w:szCs w:val="14"/>
            </w:rPr>
            <w:t>Teléfono: +60(1) 432 04 10</w:t>
          </w:r>
        </w:p>
        <w:p w14:paraId="76A48A71" w14:textId="77777777" w:rsidR="00880B02" w:rsidRDefault="00000000">
          <w:pPr>
            <w:pBdr>
              <w:top w:val="nil"/>
              <w:left w:val="nil"/>
              <w:bottom w:val="nil"/>
              <w:right w:val="nil"/>
              <w:between w:val="nil"/>
            </w:pBdr>
            <w:tabs>
              <w:tab w:val="center" w:pos="4419"/>
              <w:tab w:val="right" w:pos="8838"/>
              <w:tab w:val="right" w:pos="11340"/>
            </w:tabs>
            <w:spacing w:line="240" w:lineRule="auto"/>
            <w:rPr>
              <w:rFonts w:ascii="Arial" w:eastAsia="Arial" w:hAnsi="Arial" w:cs="Arial"/>
              <w:sz w:val="14"/>
              <w:szCs w:val="14"/>
            </w:rPr>
          </w:pPr>
          <w:r>
            <w:rPr>
              <w:rFonts w:ascii="Arial" w:eastAsia="Arial" w:hAnsi="Arial" w:cs="Arial"/>
              <w:sz w:val="14"/>
              <w:szCs w:val="14"/>
            </w:rPr>
            <w:t>Información: Línea 195</w:t>
          </w:r>
        </w:p>
        <w:p w14:paraId="21601B72" w14:textId="77777777" w:rsidR="00880B02" w:rsidRDefault="00880B02">
          <w:pPr>
            <w:pBdr>
              <w:top w:val="nil"/>
              <w:left w:val="nil"/>
              <w:bottom w:val="nil"/>
              <w:right w:val="nil"/>
              <w:between w:val="nil"/>
            </w:pBdr>
            <w:tabs>
              <w:tab w:val="center" w:pos="4419"/>
              <w:tab w:val="right" w:pos="8838"/>
              <w:tab w:val="right" w:pos="11340"/>
            </w:tabs>
            <w:spacing w:line="240" w:lineRule="auto"/>
            <w:rPr>
              <w:rFonts w:ascii="Arial" w:eastAsia="Arial" w:hAnsi="Arial" w:cs="Arial"/>
              <w:sz w:val="16"/>
              <w:szCs w:val="16"/>
            </w:rPr>
          </w:pPr>
          <w:hyperlink r:id="rId3">
            <w:r>
              <w:rPr>
                <w:rFonts w:ascii="Arial" w:eastAsia="Arial" w:hAnsi="Arial" w:cs="Arial"/>
                <w:color w:val="0563C1"/>
                <w:sz w:val="16"/>
                <w:szCs w:val="16"/>
                <w:u w:val="single"/>
              </w:rPr>
              <w:t>www.fuga.gov.co</w:t>
            </w:r>
          </w:hyperlink>
        </w:p>
      </w:tc>
      <w:tc>
        <w:tcPr>
          <w:tcW w:w="1881" w:type="dxa"/>
          <w:vAlign w:val="center"/>
        </w:tcPr>
        <w:p w14:paraId="7F09AAC5" w14:textId="77777777" w:rsidR="00880B02" w:rsidRDefault="00000000">
          <w:pPr>
            <w:jc w:val="right"/>
          </w:pPr>
          <w:r>
            <w:rPr>
              <w:noProof/>
            </w:rPr>
            <w:drawing>
              <wp:inline distT="0" distB="0" distL="0" distR="0" wp14:anchorId="3D75E0F2" wp14:editId="6E4379C8">
                <wp:extent cx="834843" cy="644626"/>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834843" cy="644626"/>
                        </a:xfrm>
                        <a:prstGeom prst="rect">
                          <a:avLst/>
                        </a:prstGeom>
                        <a:ln/>
                      </pic:spPr>
                    </pic:pic>
                  </a:graphicData>
                </a:graphic>
              </wp:inline>
            </w:drawing>
          </w:r>
        </w:p>
      </w:tc>
    </w:tr>
  </w:tbl>
  <w:p w14:paraId="7DEC5F7C" w14:textId="77777777" w:rsidR="00880B02" w:rsidRDefault="00880B02">
    <w:pPr>
      <w:pBdr>
        <w:top w:val="nil"/>
        <w:left w:val="nil"/>
        <w:bottom w:val="nil"/>
        <w:right w:val="nil"/>
        <w:between w:val="nil"/>
      </w:pBdr>
      <w:tabs>
        <w:tab w:val="center" w:pos="4419"/>
        <w:tab w:val="right" w:pos="8838"/>
        <w:tab w:val="right" w:pos="11340"/>
      </w:tabs>
      <w:spacing w:line="240" w:lineRule="auto"/>
      <w:rPr>
        <w:rFonts w:eastAsia="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01D4A" w14:textId="77777777" w:rsidR="00C1185F" w:rsidRDefault="00C1185F">
      <w:pPr>
        <w:spacing w:line="240" w:lineRule="auto"/>
      </w:pPr>
      <w:r>
        <w:separator/>
      </w:r>
    </w:p>
  </w:footnote>
  <w:footnote w:type="continuationSeparator" w:id="0">
    <w:p w14:paraId="0A205654" w14:textId="77777777" w:rsidR="00C1185F" w:rsidRDefault="00C118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D9052" w14:textId="77777777" w:rsidR="00880B02" w:rsidRDefault="00880B02">
    <w:pPr>
      <w:pBdr>
        <w:top w:val="nil"/>
        <w:left w:val="nil"/>
        <w:bottom w:val="nil"/>
        <w:right w:val="nil"/>
        <w:between w:val="nil"/>
      </w:pBdr>
      <w:spacing w:line="276" w:lineRule="auto"/>
      <w:rPr>
        <w:rFonts w:ascii="Calibri" w:eastAsia="Calibri" w:hAnsi="Calibri" w:cs="Calibri"/>
      </w:rPr>
    </w:pPr>
  </w:p>
  <w:tbl>
    <w:tblPr>
      <w:tblStyle w:val="a0"/>
      <w:tblW w:w="708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134"/>
      <w:gridCol w:w="5954"/>
    </w:tblGrid>
    <w:tr w:rsidR="00880B02" w14:paraId="348949D2" w14:textId="77777777">
      <w:tc>
        <w:tcPr>
          <w:tcW w:w="1134" w:type="dxa"/>
          <w:shd w:val="clear" w:color="auto" w:fill="auto"/>
        </w:tcPr>
        <w:p w14:paraId="23F67B0C" w14:textId="77777777" w:rsidR="00880B02" w:rsidRDefault="00000000">
          <w:pPr>
            <w:pBdr>
              <w:top w:val="nil"/>
              <w:left w:val="nil"/>
              <w:bottom w:val="nil"/>
              <w:right w:val="nil"/>
              <w:between w:val="nil"/>
            </w:pBdr>
            <w:tabs>
              <w:tab w:val="center" w:pos="4252"/>
              <w:tab w:val="right" w:pos="8504"/>
            </w:tabs>
            <w:spacing w:line="240" w:lineRule="auto"/>
            <w:jc w:val="center"/>
            <w:rPr>
              <w:rFonts w:eastAsia="Times New Roman" w:cs="Times New Roman"/>
              <w:sz w:val="16"/>
              <w:szCs w:val="16"/>
            </w:rPr>
          </w:pPr>
          <w:r>
            <w:rPr>
              <w:rFonts w:eastAsia="Times New Roman" w:cs="Times New Roman"/>
              <w:sz w:val="16"/>
              <w:szCs w:val="16"/>
            </w:rPr>
            <w:t xml:space="preserve"> </w:t>
          </w:r>
        </w:p>
        <w:p w14:paraId="41DB4C5B" w14:textId="77777777" w:rsidR="00880B02" w:rsidRDefault="00000000">
          <w:pPr>
            <w:tabs>
              <w:tab w:val="left" w:pos="898"/>
            </w:tabs>
          </w:pPr>
          <w:r>
            <w:tab/>
          </w:r>
        </w:p>
      </w:tc>
      <w:tc>
        <w:tcPr>
          <w:tcW w:w="5954" w:type="dxa"/>
          <w:shd w:val="clear" w:color="auto" w:fill="auto"/>
        </w:tcPr>
        <w:p w14:paraId="150D2676" w14:textId="77777777" w:rsidR="00880B02" w:rsidRDefault="00000000">
          <w:pPr>
            <w:pBdr>
              <w:top w:val="nil"/>
              <w:left w:val="nil"/>
              <w:bottom w:val="nil"/>
              <w:right w:val="nil"/>
              <w:between w:val="nil"/>
            </w:pBdr>
            <w:tabs>
              <w:tab w:val="center" w:pos="4252"/>
              <w:tab w:val="right" w:pos="8504"/>
            </w:tabs>
            <w:spacing w:line="240" w:lineRule="auto"/>
            <w:jc w:val="right"/>
            <w:rPr>
              <w:rFonts w:ascii="Arial" w:eastAsia="Arial" w:hAnsi="Arial" w:cs="Arial"/>
              <w:b/>
              <w:sz w:val="14"/>
              <w:szCs w:val="14"/>
            </w:rPr>
          </w:pPr>
          <w:r>
            <w:rPr>
              <w:rFonts w:ascii="Arial" w:eastAsia="Arial" w:hAnsi="Arial" w:cs="Arial"/>
              <w:b/>
              <w:noProof/>
              <w:sz w:val="14"/>
              <w:szCs w:val="14"/>
            </w:rPr>
            <w:drawing>
              <wp:inline distT="0" distB="0" distL="0" distR="0" wp14:anchorId="71093FBA" wp14:editId="0ADEA6D4">
                <wp:extent cx="2999075" cy="515466"/>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999075" cy="515466"/>
                        </a:xfrm>
                        <a:prstGeom prst="rect">
                          <a:avLst/>
                        </a:prstGeom>
                        <a:ln/>
                      </pic:spPr>
                    </pic:pic>
                  </a:graphicData>
                </a:graphic>
              </wp:inline>
            </w:drawing>
          </w:r>
        </w:p>
      </w:tc>
    </w:tr>
    <w:tr w:rsidR="00880B02" w14:paraId="64827242" w14:textId="77777777">
      <w:tc>
        <w:tcPr>
          <w:tcW w:w="1134" w:type="dxa"/>
          <w:shd w:val="clear" w:color="auto" w:fill="auto"/>
        </w:tcPr>
        <w:p w14:paraId="11E1C5AC" w14:textId="77777777" w:rsidR="00880B02" w:rsidRDefault="00880B02">
          <w:pPr>
            <w:pBdr>
              <w:top w:val="nil"/>
              <w:left w:val="nil"/>
              <w:bottom w:val="nil"/>
              <w:right w:val="nil"/>
              <w:between w:val="nil"/>
            </w:pBdr>
            <w:tabs>
              <w:tab w:val="center" w:pos="4252"/>
              <w:tab w:val="right" w:pos="8504"/>
            </w:tabs>
            <w:spacing w:line="240" w:lineRule="auto"/>
            <w:jc w:val="center"/>
            <w:rPr>
              <w:rFonts w:eastAsia="Times New Roman" w:cs="Times New Roman"/>
              <w:sz w:val="16"/>
              <w:szCs w:val="16"/>
            </w:rPr>
          </w:pPr>
        </w:p>
      </w:tc>
      <w:tc>
        <w:tcPr>
          <w:tcW w:w="5954" w:type="dxa"/>
          <w:shd w:val="clear" w:color="auto" w:fill="auto"/>
        </w:tcPr>
        <w:p w14:paraId="1D691CCC" w14:textId="77777777" w:rsidR="00880B02" w:rsidRDefault="00880B02">
          <w:pPr>
            <w:pBdr>
              <w:top w:val="nil"/>
              <w:left w:val="nil"/>
              <w:bottom w:val="nil"/>
              <w:right w:val="nil"/>
              <w:between w:val="nil"/>
            </w:pBdr>
            <w:tabs>
              <w:tab w:val="center" w:pos="4252"/>
              <w:tab w:val="right" w:pos="8504"/>
            </w:tabs>
            <w:spacing w:line="240" w:lineRule="auto"/>
            <w:jc w:val="right"/>
            <w:rPr>
              <w:rFonts w:ascii="Arial" w:eastAsia="Arial" w:hAnsi="Arial" w:cs="Arial"/>
              <w:b/>
              <w:sz w:val="14"/>
              <w:szCs w:val="14"/>
            </w:rPr>
          </w:pPr>
        </w:p>
      </w:tc>
    </w:tr>
  </w:tbl>
  <w:p w14:paraId="7B6637FF" w14:textId="77777777" w:rsidR="00880B02" w:rsidRDefault="00880B02">
    <w:pPr>
      <w:pBdr>
        <w:top w:val="nil"/>
        <w:left w:val="nil"/>
        <w:bottom w:val="nil"/>
        <w:right w:val="nil"/>
        <w:between w:val="nil"/>
      </w:pBdr>
      <w:tabs>
        <w:tab w:val="center" w:pos="4252"/>
        <w:tab w:val="right" w:pos="8504"/>
      </w:tabs>
      <w:spacing w:line="240" w:lineRule="auto"/>
      <w:jc w:val="center"/>
      <w:rPr>
        <w:rFonts w:eastAsia="Times New Roman" w:cs="Times New Roman"/>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0BF3"/>
    <w:multiLevelType w:val="hybridMultilevel"/>
    <w:tmpl w:val="30861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A426A0"/>
    <w:multiLevelType w:val="multilevel"/>
    <w:tmpl w:val="E036133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964A8F"/>
    <w:multiLevelType w:val="multilevel"/>
    <w:tmpl w:val="4AFADA9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11586F"/>
    <w:multiLevelType w:val="hybridMultilevel"/>
    <w:tmpl w:val="EAD20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8EB7EED"/>
    <w:multiLevelType w:val="hybridMultilevel"/>
    <w:tmpl w:val="56D6B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D70537"/>
    <w:multiLevelType w:val="hybridMultilevel"/>
    <w:tmpl w:val="392801DC"/>
    <w:lvl w:ilvl="0" w:tplc="C242EEE4">
      <w:start w:val="1"/>
      <w:numFmt w:val="decimal"/>
      <w:lvlText w:val="%1."/>
      <w:lvlJc w:val="left"/>
      <w:pPr>
        <w:ind w:left="720" w:hanging="360"/>
      </w:pPr>
      <w:rPr>
        <w:rFonts w:ascii="Calibri" w:eastAsia="Arial Unicode MS" w:hAnsi="Calibri" w:cs="Calibr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6466C3"/>
    <w:multiLevelType w:val="multilevel"/>
    <w:tmpl w:val="2BCC81F6"/>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7934587">
    <w:abstractNumId w:val="1"/>
  </w:num>
  <w:num w:numId="2" w16cid:durableId="1123770081">
    <w:abstractNumId w:val="6"/>
  </w:num>
  <w:num w:numId="3" w16cid:durableId="182597995">
    <w:abstractNumId w:val="2"/>
  </w:num>
  <w:num w:numId="4" w16cid:durableId="749502131">
    <w:abstractNumId w:val="5"/>
  </w:num>
  <w:num w:numId="5" w16cid:durableId="807091479">
    <w:abstractNumId w:val="4"/>
  </w:num>
  <w:num w:numId="6" w16cid:durableId="1584681895">
    <w:abstractNumId w:val="0"/>
  </w:num>
  <w:num w:numId="7" w16cid:durableId="414087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02"/>
    <w:rsid w:val="00001996"/>
    <w:rsid w:val="000262FB"/>
    <w:rsid w:val="00052AED"/>
    <w:rsid w:val="00077641"/>
    <w:rsid w:val="000937D7"/>
    <w:rsid w:val="000A0696"/>
    <w:rsid w:val="000E3DD4"/>
    <w:rsid w:val="00102008"/>
    <w:rsid w:val="00106118"/>
    <w:rsid w:val="00120B18"/>
    <w:rsid w:val="0014088E"/>
    <w:rsid w:val="001450D1"/>
    <w:rsid w:val="0015099B"/>
    <w:rsid w:val="00173DBF"/>
    <w:rsid w:val="001B35A2"/>
    <w:rsid w:val="001C7C9C"/>
    <w:rsid w:val="001D45EB"/>
    <w:rsid w:val="001D73F7"/>
    <w:rsid w:val="00205CE6"/>
    <w:rsid w:val="00232F7D"/>
    <w:rsid w:val="002506AC"/>
    <w:rsid w:val="00264A69"/>
    <w:rsid w:val="00275C4A"/>
    <w:rsid w:val="002938FA"/>
    <w:rsid w:val="002A176E"/>
    <w:rsid w:val="002F3DC1"/>
    <w:rsid w:val="002F4ED2"/>
    <w:rsid w:val="003247DB"/>
    <w:rsid w:val="00331594"/>
    <w:rsid w:val="00343ECA"/>
    <w:rsid w:val="003456B7"/>
    <w:rsid w:val="00367F52"/>
    <w:rsid w:val="003717AB"/>
    <w:rsid w:val="00375025"/>
    <w:rsid w:val="003865DD"/>
    <w:rsid w:val="00390EB8"/>
    <w:rsid w:val="00397724"/>
    <w:rsid w:val="003B373B"/>
    <w:rsid w:val="003B5D1E"/>
    <w:rsid w:val="003C6A6F"/>
    <w:rsid w:val="003F2746"/>
    <w:rsid w:val="00453E00"/>
    <w:rsid w:val="00487C4C"/>
    <w:rsid w:val="004962CA"/>
    <w:rsid w:val="004A009D"/>
    <w:rsid w:val="004A79AD"/>
    <w:rsid w:val="004C0279"/>
    <w:rsid w:val="004C2E5F"/>
    <w:rsid w:val="00540110"/>
    <w:rsid w:val="00542BDE"/>
    <w:rsid w:val="0055347D"/>
    <w:rsid w:val="005710B4"/>
    <w:rsid w:val="00591FF9"/>
    <w:rsid w:val="00592F1E"/>
    <w:rsid w:val="00595209"/>
    <w:rsid w:val="005A4C13"/>
    <w:rsid w:val="005C2C9F"/>
    <w:rsid w:val="005D4296"/>
    <w:rsid w:val="0062117A"/>
    <w:rsid w:val="00641449"/>
    <w:rsid w:val="00646E92"/>
    <w:rsid w:val="00660A5C"/>
    <w:rsid w:val="00682349"/>
    <w:rsid w:val="00684B1F"/>
    <w:rsid w:val="0068546E"/>
    <w:rsid w:val="006C0A39"/>
    <w:rsid w:val="006C246E"/>
    <w:rsid w:val="0072231E"/>
    <w:rsid w:val="007246B2"/>
    <w:rsid w:val="00726637"/>
    <w:rsid w:val="00731F23"/>
    <w:rsid w:val="00731F5D"/>
    <w:rsid w:val="0073376F"/>
    <w:rsid w:val="00735BCE"/>
    <w:rsid w:val="00751763"/>
    <w:rsid w:val="00761412"/>
    <w:rsid w:val="00772EA5"/>
    <w:rsid w:val="007732AF"/>
    <w:rsid w:val="007B2041"/>
    <w:rsid w:val="007C7598"/>
    <w:rsid w:val="007D00ED"/>
    <w:rsid w:val="007D4BB9"/>
    <w:rsid w:val="007D4E58"/>
    <w:rsid w:val="007E16BF"/>
    <w:rsid w:val="007E4A39"/>
    <w:rsid w:val="00806616"/>
    <w:rsid w:val="0080767D"/>
    <w:rsid w:val="008475F7"/>
    <w:rsid w:val="00880B02"/>
    <w:rsid w:val="00894876"/>
    <w:rsid w:val="008A0176"/>
    <w:rsid w:val="008A1FE2"/>
    <w:rsid w:val="008B54DA"/>
    <w:rsid w:val="008E48AD"/>
    <w:rsid w:val="008F34E6"/>
    <w:rsid w:val="00900687"/>
    <w:rsid w:val="00900A20"/>
    <w:rsid w:val="0091293C"/>
    <w:rsid w:val="009402A0"/>
    <w:rsid w:val="009619DD"/>
    <w:rsid w:val="009715B1"/>
    <w:rsid w:val="009831DC"/>
    <w:rsid w:val="009A59A8"/>
    <w:rsid w:val="009D3C85"/>
    <w:rsid w:val="009D75D0"/>
    <w:rsid w:val="009E1EDC"/>
    <w:rsid w:val="009E4788"/>
    <w:rsid w:val="009F102A"/>
    <w:rsid w:val="00A126C2"/>
    <w:rsid w:val="00A23549"/>
    <w:rsid w:val="00A35040"/>
    <w:rsid w:val="00A4524D"/>
    <w:rsid w:val="00A56926"/>
    <w:rsid w:val="00A60691"/>
    <w:rsid w:val="00A8477E"/>
    <w:rsid w:val="00A847A6"/>
    <w:rsid w:val="00A8630E"/>
    <w:rsid w:val="00AA1362"/>
    <w:rsid w:val="00AB69F4"/>
    <w:rsid w:val="00AC5EC3"/>
    <w:rsid w:val="00AD311C"/>
    <w:rsid w:val="00AD758A"/>
    <w:rsid w:val="00B24E51"/>
    <w:rsid w:val="00B275DA"/>
    <w:rsid w:val="00B30248"/>
    <w:rsid w:val="00B318B7"/>
    <w:rsid w:val="00B45CCC"/>
    <w:rsid w:val="00B61CAD"/>
    <w:rsid w:val="00B62148"/>
    <w:rsid w:val="00B7070D"/>
    <w:rsid w:val="00B76750"/>
    <w:rsid w:val="00B93910"/>
    <w:rsid w:val="00B963AF"/>
    <w:rsid w:val="00BA16DB"/>
    <w:rsid w:val="00BA6F8B"/>
    <w:rsid w:val="00BB5E48"/>
    <w:rsid w:val="00BD2CCB"/>
    <w:rsid w:val="00BD7B40"/>
    <w:rsid w:val="00C1185F"/>
    <w:rsid w:val="00C13695"/>
    <w:rsid w:val="00C1604E"/>
    <w:rsid w:val="00C23DC2"/>
    <w:rsid w:val="00C32215"/>
    <w:rsid w:val="00C43B3B"/>
    <w:rsid w:val="00C54AFB"/>
    <w:rsid w:val="00C8543D"/>
    <w:rsid w:val="00C9148B"/>
    <w:rsid w:val="00C95D6C"/>
    <w:rsid w:val="00CB4E70"/>
    <w:rsid w:val="00CC54A5"/>
    <w:rsid w:val="00CC5C67"/>
    <w:rsid w:val="00CD1151"/>
    <w:rsid w:val="00CF0ECF"/>
    <w:rsid w:val="00D44027"/>
    <w:rsid w:val="00D5538A"/>
    <w:rsid w:val="00D77BD4"/>
    <w:rsid w:val="00DD0397"/>
    <w:rsid w:val="00E0071C"/>
    <w:rsid w:val="00E06E0C"/>
    <w:rsid w:val="00E07C0C"/>
    <w:rsid w:val="00E13B49"/>
    <w:rsid w:val="00E172FD"/>
    <w:rsid w:val="00E17604"/>
    <w:rsid w:val="00E3415C"/>
    <w:rsid w:val="00E54894"/>
    <w:rsid w:val="00E77EE8"/>
    <w:rsid w:val="00E9406F"/>
    <w:rsid w:val="00E97960"/>
    <w:rsid w:val="00EE0F87"/>
    <w:rsid w:val="00F36CBB"/>
    <w:rsid w:val="00F503E6"/>
    <w:rsid w:val="00F74DA9"/>
    <w:rsid w:val="00F81E2E"/>
    <w:rsid w:val="00F8733F"/>
    <w:rsid w:val="00FB7CCA"/>
    <w:rsid w:val="00FF73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4DA48"/>
  <w15:docId w15:val="{E015A426-6484-4164-9061-C6AEEEB1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00" w:lineRule="atLeast"/>
    </w:pPr>
    <w:rPr>
      <w:rFonts w:eastAsia="Arial Unicode MS" w:cs="Tahoma"/>
    </w:rPr>
  </w:style>
  <w:style w:type="paragraph" w:styleId="Ttulo1">
    <w:name w:val="heading 1"/>
    <w:basedOn w:val="Heading"/>
    <w:uiPriority w:val="9"/>
    <w:qFormat/>
    <w:pPr>
      <w:outlineLvl w:val="0"/>
    </w:pPr>
  </w:style>
  <w:style w:type="paragraph" w:styleId="Ttulo2">
    <w:name w:val="heading 2"/>
    <w:basedOn w:val="Heading"/>
    <w:uiPriority w:val="9"/>
    <w:semiHidden/>
    <w:unhideWhenUsed/>
    <w:qFormat/>
    <w:pPr>
      <w:outlineLvl w:val="1"/>
    </w:pPr>
  </w:style>
  <w:style w:type="paragraph" w:styleId="Ttulo3">
    <w:name w:val="heading 3"/>
    <w:basedOn w:val="Heading"/>
    <w:uiPriority w:val="9"/>
    <w:semiHidden/>
    <w:unhideWhenUsed/>
    <w:qFormat/>
    <w:pPr>
      <w:outlineLvl w:val="2"/>
    </w:p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Heading"/>
    <w:uiPriority w:val="10"/>
    <w:qFormat/>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suppressAutoHyphens/>
    </w:pPr>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sz w:val="22"/>
      <w:szCs w:val="22"/>
    </w:rPr>
  </w:style>
  <w:style w:type="paragraph" w:customStyle="1" w:styleId="Quotations">
    <w:name w:val="Quotations"/>
    <w:basedOn w:val="Normal"/>
    <w:qFormat/>
  </w:style>
  <w:style w:type="paragraph" w:styleId="Subttulo">
    <w:name w:val="Subtitle"/>
    <w:basedOn w:val="Normal"/>
    <w:next w:val="Normal"/>
    <w:uiPriority w:val="11"/>
    <w:qFormat/>
    <w:pPr>
      <w:keepNext/>
      <w:spacing w:before="240" w:after="120"/>
    </w:pPr>
    <w:rPr>
      <w:rFonts w:ascii="Liberation Sans" w:eastAsia="Liberation Sans" w:hAnsi="Liberation Sans" w:cs="Liberation Sans"/>
      <w:sz w:val="28"/>
      <w:szCs w:val="28"/>
    </w:rPr>
  </w:style>
  <w:style w:type="table" w:styleId="Tablaconcuadrcula">
    <w:name w:val="Table Grid"/>
    <w:basedOn w:val="Tablanormal"/>
    <w:uiPriority w:val="39"/>
    <w:rsid w:val="00984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958EB"/>
    <w:rPr>
      <w:color w:val="0563C1" w:themeColor="hyperlink"/>
      <w:u w:val="single"/>
    </w:rPr>
  </w:style>
  <w:style w:type="paragraph" w:styleId="Prrafodelista">
    <w:name w:val="List Paragraph"/>
    <w:basedOn w:val="Normal"/>
    <w:uiPriority w:val="34"/>
    <w:qFormat/>
    <w:rsid w:val="003E3C93"/>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3456B7"/>
    <w:rPr>
      <w:color w:val="605E5C"/>
      <w:shd w:val="clear" w:color="auto" w:fill="E1DFDD"/>
    </w:rPr>
  </w:style>
  <w:style w:type="character" w:styleId="Hipervnculovisitado">
    <w:name w:val="FollowedHyperlink"/>
    <w:basedOn w:val="Fuentedeprrafopredeter"/>
    <w:uiPriority w:val="99"/>
    <w:semiHidden/>
    <w:unhideWhenUsed/>
    <w:rsid w:val="007E4A39"/>
    <w:rPr>
      <w:color w:val="954F72" w:themeColor="followedHyperlink"/>
      <w:u w:val="single"/>
    </w:rPr>
  </w:style>
  <w:style w:type="character" w:customStyle="1" w:styleId="gmailsignatureprefix">
    <w:name w:val="gmail_signature_prefix"/>
    <w:basedOn w:val="Fuentedeprrafopredeter"/>
    <w:rsid w:val="003B5D1E"/>
  </w:style>
  <w:style w:type="paragraph" w:customStyle="1" w:styleId="p1">
    <w:name w:val="p1"/>
    <w:basedOn w:val="Normal"/>
    <w:rsid w:val="00C23DC2"/>
    <w:pPr>
      <w:widowControl/>
      <w:suppressAutoHyphens w:val="0"/>
      <w:spacing w:line="240" w:lineRule="auto"/>
    </w:pPr>
    <w:rPr>
      <w:rFonts w:ascii="Helvetica" w:eastAsia="Times New Roman" w:hAnsi="Helvetica" w:cs="Times New Roman"/>
      <w:color w:val="000000"/>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3">
      <w:bodyDiv w:val="1"/>
      <w:marLeft w:val="0"/>
      <w:marRight w:val="0"/>
      <w:marTop w:val="0"/>
      <w:marBottom w:val="0"/>
      <w:divBdr>
        <w:top w:val="none" w:sz="0" w:space="0" w:color="auto"/>
        <w:left w:val="none" w:sz="0" w:space="0" w:color="auto"/>
        <w:bottom w:val="none" w:sz="0" w:space="0" w:color="auto"/>
        <w:right w:val="none" w:sz="0" w:space="0" w:color="auto"/>
      </w:divBdr>
    </w:div>
    <w:div w:id="36514173">
      <w:bodyDiv w:val="1"/>
      <w:marLeft w:val="0"/>
      <w:marRight w:val="0"/>
      <w:marTop w:val="0"/>
      <w:marBottom w:val="0"/>
      <w:divBdr>
        <w:top w:val="none" w:sz="0" w:space="0" w:color="auto"/>
        <w:left w:val="none" w:sz="0" w:space="0" w:color="auto"/>
        <w:bottom w:val="none" w:sz="0" w:space="0" w:color="auto"/>
        <w:right w:val="none" w:sz="0" w:space="0" w:color="auto"/>
      </w:divBdr>
    </w:div>
    <w:div w:id="193618699">
      <w:bodyDiv w:val="1"/>
      <w:marLeft w:val="0"/>
      <w:marRight w:val="0"/>
      <w:marTop w:val="0"/>
      <w:marBottom w:val="0"/>
      <w:divBdr>
        <w:top w:val="none" w:sz="0" w:space="0" w:color="auto"/>
        <w:left w:val="none" w:sz="0" w:space="0" w:color="auto"/>
        <w:bottom w:val="none" w:sz="0" w:space="0" w:color="auto"/>
        <w:right w:val="none" w:sz="0" w:space="0" w:color="auto"/>
      </w:divBdr>
    </w:div>
    <w:div w:id="653995992">
      <w:bodyDiv w:val="1"/>
      <w:marLeft w:val="0"/>
      <w:marRight w:val="0"/>
      <w:marTop w:val="0"/>
      <w:marBottom w:val="0"/>
      <w:divBdr>
        <w:top w:val="none" w:sz="0" w:space="0" w:color="auto"/>
        <w:left w:val="none" w:sz="0" w:space="0" w:color="auto"/>
        <w:bottom w:val="none" w:sz="0" w:space="0" w:color="auto"/>
        <w:right w:val="none" w:sz="0" w:space="0" w:color="auto"/>
      </w:divBdr>
    </w:div>
    <w:div w:id="844708966">
      <w:bodyDiv w:val="1"/>
      <w:marLeft w:val="0"/>
      <w:marRight w:val="0"/>
      <w:marTop w:val="0"/>
      <w:marBottom w:val="0"/>
      <w:divBdr>
        <w:top w:val="none" w:sz="0" w:space="0" w:color="auto"/>
        <w:left w:val="none" w:sz="0" w:space="0" w:color="auto"/>
        <w:bottom w:val="none" w:sz="0" w:space="0" w:color="auto"/>
        <w:right w:val="none" w:sz="0" w:space="0" w:color="auto"/>
      </w:divBdr>
    </w:div>
    <w:div w:id="854264911">
      <w:bodyDiv w:val="1"/>
      <w:marLeft w:val="0"/>
      <w:marRight w:val="0"/>
      <w:marTop w:val="0"/>
      <w:marBottom w:val="0"/>
      <w:divBdr>
        <w:top w:val="none" w:sz="0" w:space="0" w:color="auto"/>
        <w:left w:val="none" w:sz="0" w:space="0" w:color="auto"/>
        <w:bottom w:val="none" w:sz="0" w:space="0" w:color="auto"/>
        <w:right w:val="none" w:sz="0" w:space="0" w:color="auto"/>
      </w:divBdr>
      <w:divsChild>
        <w:div w:id="1491482402">
          <w:marLeft w:val="0"/>
          <w:marRight w:val="0"/>
          <w:marTop w:val="0"/>
          <w:marBottom w:val="0"/>
          <w:divBdr>
            <w:top w:val="none" w:sz="0" w:space="0" w:color="auto"/>
            <w:left w:val="none" w:sz="0" w:space="0" w:color="auto"/>
            <w:bottom w:val="none" w:sz="0" w:space="0" w:color="auto"/>
            <w:right w:val="none" w:sz="0" w:space="0" w:color="auto"/>
          </w:divBdr>
          <w:divsChild>
            <w:div w:id="115914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1891">
      <w:bodyDiv w:val="1"/>
      <w:marLeft w:val="0"/>
      <w:marRight w:val="0"/>
      <w:marTop w:val="0"/>
      <w:marBottom w:val="0"/>
      <w:divBdr>
        <w:top w:val="none" w:sz="0" w:space="0" w:color="auto"/>
        <w:left w:val="none" w:sz="0" w:space="0" w:color="auto"/>
        <w:bottom w:val="none" w:sz="0" w:space="0" w:color="auto"/>
        <w:right w:val="none" w:sz="0" w:space="0" w:color="auto"/>
      </w:divBdr>
    </w:div>
    <w:div w:id="1155805367">
      <w:bodyDiv w:val="1"/>
      <w:marLeft w:val="0"/>
      <w:marRight w:val="0"/>
      <w:marTop w:val="0"/>
      <w:marBottom w:val="0"/>
      <w:divBdr>
        <w:top w:val="none" w:sz="0" w:space="0" w:color="auto"/>
        <w:left w:val="none" w:sz="0" w:space="0" w:color="auto"/>
        <w:bottom w:val="none" w:sz="0" w:space="0" w:color="auto"/>
        <w:right w:val="none" w:sz="0" w:space="0" w:color="auto"/>
      </w:divBdr>
    </w:div>
    <w:div w:id="1320766163">
      <w:bodyDiv w:val="1"/>
      <w:marLeft w:val="0"/>
      <w:marRight w:val="0"/>
      <w:marTop w:val="0"/>
      <w:marBottom w:val="0"/>
      <w:divBdr>
        <w:top w:val="none" w:sz="0" w:space="0" w:color="auto"/>
        <w:left w:val="none" w:sz="0" w:space="0" w:color="auto"/>
        <w:bottom w:val="none" w:sz="0" w:space="0" w:color="auto"/>
        <w:right w:val="none" w:sz="0" w:space="0" w:color="auto"/>
      </w:divBdr>
    </w:div>
    <w:div w:id="1421176392">
      <w:bodyDiv w:val="1"/>
      <w:marLeft w:val="0"/>
      <w:marRight w:val="0"/>
      <w:marTop w:val="0"/>
      <w:marBottom w:val="0"/>
      <w:divBdr>
        <w:top w:val="none" w:sz="0" w:space="0" w:color="auto"/>
        <w:left w:val="none" w:sz="0" w:space="0" w:color="auto"/>
        <w:bottom w:val="none" w:sz="0" w:space="0" w:color="auto"/>
        <w:right w:val="none" w:sz="0" w:space="0" w:color="auto"/>
      </w:divBdr>
    </w:div>
    <w:div w:id="1637182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uga.gov.co/sites/default/files/2025-04/Audiencia%20Rendicio%CC%81n%20de%20Cuentas_2025%20PPT_.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uga.gov.co/sites/default/files/2025-05/preguntas-y-respuesta_rendicion-decuentas-2024.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www.fuga.gov.co" TargetMode="External"/><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Krt2VYr84CyF4sVTc0G3OoQOWA==">CgMxLjA4AHIhMVloYUZLTFhZRFhBQzJLdU5ITFdQUVRXcnFXejVPT1JU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1378</Words>
  <Characters>7583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Gestión Documental</dc:creator>
  <cp:lastModifiedBy>Paula Daniela Rodriguez Diago</cp:lastModifiedBy>
  <cp:revision>2</cp:revision>
  <dcterms:created xsi:type="dcterms:W3CDTF">2025-05-30T18:52:00Z</dcterms:created>
  <dcterms:modified xsi:type="dcterms:W3CDTF">2025-05-30T18:52:00Z</dcterms:modified>
</cp:coreProperties>
</file>